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8060F4" w:rsidRDefault="00476727" w:rsidP="00EE43FE">
      <w:pPr>
        <w:spacing w:before="240" w:after="240" w:line="360" w:lineRule="auto"/>
        <w:jc w:val="both"/>
        <w:rPr>
          <w:rFonts w:ascii="Palatino Linotype" w:hAnsi="Palatino Linotype" w:cs="Arial"/>
        </w:rPr>
      </w:pPr>
      <w:r w:rsidRPr="008060F4">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060F4">
        <w:rPr>
          <w:rFonts w:ascii="Palatino Linotype" w:hAnsi="Palatino Linotype" w:cs="Arial"/>
        </w:rPr>
        <w:t xml:space="preserve">o en Metepec, Estado de México, a </w:t>
      </w:r>
      <w:r w:rsidR="00AE559E" w:rsidRPr="008060F4">
        <w:rPr>
          <w:rFonts w:ascii="Palatino Linotype" w:hAnsi="Palatino Linotype" w:cs="Arial"/>
        </w:rPr>
        <w:t>veintiséis</w:t>
      </w:r>
      <w:r w:rsidR="000A1897" w:rsidRPr="008060F4">
        <w:rPr>
          <w:rFonts w:ascii="Palatino Linotype" w:hAnsi="Palatino Linotype" w:cs="Arial"/>
        </w:rPr>
        <w:t xml:space="preserve"> </w:t>
      </w:r>
      <w:r w:rsidR="00C140D7" w:rsidRPr="008060F4">
        <w:rPr>
          <w:rFonts w:ascii="Palatino Linotype" w:hAnsi="Palatino Linotype" w:cs="Arial"/>
        </w:rPr>
        <w:t xml:space="preserve">de </w:t>
      </w:r>
      <w:r w:rsidR="009E6F47" w:rsidRPr="008060F4">
        <w:rPr>
          <w:rFonts w:ascii="Palatino Linotype" w:hAnsi="Palatino Linotype" w:cs="Arial"/>
        </w:rPr>
        <w:t>septiembre</w:t>
      </w:r>
      <w:r w:rsidR="007046D6" w:rsidRPr="008060F4">
        <w:rPr>
          <w:rFonts w:ascii="Palatino Linotype" w:hAnsi="Palatino Linotype" w:cs="Arial"/>
        </w:rPr>
        <w:t xml:space="preserve"> </w:t>
      </w:r>
      <w:r w:rsidR="00660AB3" w:rsidRPr="008060F4">
        <w:rPr>
          <w:rFonts w:ascii="Palatino Linotype" w:hAnsi="Palatino Linotype" w:cs="Arial"/>
        </w:rPr>
        <w:t>de dos mil dieciocho</w:t>
      </w:r>
      <w:r w:rsidRPr="008060F4">
        <w:rPr>
          <w:rFonts w:ascii="Palatino Linotype" w:hAnsi="Palatino Linotype" w:cs="Arial"/>
        </w:rPr>
        <w:t xml:space="preserve">. </w:t>
      </w:r>
    </w:p>
    <w:p w:rsidR="00D06012" w:rsidRPr="008060F4" w:rsidRDefault="00D06012" w:rsidP="00EE43FE">
      <w:pPr>
        <w:spacing w:before="240" w:after="240" w:line="360" w:lineRule="auto"/>
        <w:jc w:val="both"/>
        <w:rPr>
          <w:rFonts w:ascii="Palatino Linotype" w:hAnsi="Palatino Linotype" w:cs="Arial"/>
        </w:rPr>
      </w:pPr>
      <w:r w:rsidRPr="008060F4">
        <w:rPr>
          <w:rFonts w:ascii="Palatino Linotype" w:hAnsi="Palatino Linotype" w:cs="Arial"/>
          <w:b/>
        </w:rPr>
        <w:t>VISTO</w:t>
      </w:r>
      <w:r w:rsidR="009A618A" w:rsidRPr="008060F4">
        <w:rPr>
          <w:rFonts w:ascii="Palatino Linotype" w:hAnsi="Palatino Linotype" w:cs="Arial"/>
        </w:rPr>
        <w:t xml:space="preserve"> el </w:t>
      </w:r>
      <w:r w:rsidRPr="008060F4">
        <w:rPr>
          <w:rFonts w:ascii="Palatino Linotype" w:hAnsi="Palatino Linotype" w:cs="Arial"/>
        </w:rPr>
        <w:t>expediente formado con motivo del</w:t>
      </w:r>
      <w:r w:rsidR="009A618A" w:rsidRPr="008060F4">
        <w:rPr>
          <w:rFonts w:ascii="Palatino Linotype" w:hAnsi="Palatino Linotype" w:cs="Arial"/>
        </w:rPr>
        <w:t xml:space="preserve"> </w:t>
      </w:r>
      <w:r w:rsidRPr="008060F4">
        <w:rPr>
          <w:rFonts w:ascii="Palatino Linotype" w:hAnsi="Palatino Linotype" w:cs="Arial"/>
        </w:rPr>
        <w:t xml:space="preserve">recurso de revisión </w:t>
      </w:r>
      <w:r w:rsidR="00227EE3" w:rsidRPr="008060F4">
        <w:rPr>
          <w:rFonts w:ascii="Palatino Linotype" w:hAnsi="Palatino Linotype" w:cs="Arial"/>
          <w:b/>
        </w:rPr>
        <w:t>0</w:t>
      </w:r>
      <w:r w:rsidR="00FE0041" w:rsidRPr="008060F4">
        <w:rPr>
          <w:rFonts w:ascii="Palatino Linotype" w:hAnsi="Palatino Linotype" w:cs="Arial"/>
          <w:b/>
        </w:rPr>
        <w:t>297</w:t>
      </w:r>
      <w:r w:rsidR="002A0281" w:rsidRPr="008060F4">
        <w:rPr>
          <w:rFonts w:ascii="Palatino Linotype" w:hAnsi="Palatino Linotype" w:cs="Arial"/>
          <w:b/>
        </w:rPr>
        <w:t>9</w:t>
      </w:r>
      <w:r w:rsidR="00BA5008" w:rsidRPr="008060F4">
        <w:rPr>
          <w:rFonts w:ascii="Palatino Linotype" w:hAnsi="Palatino Linotype" w:cs="Arial"/>
          <w:b/>
        </w:rPr>
        <w:t>/INFOEM/IP/RR/2018</w:t>
      </w:r>
      <w:r w:rsidR="00643CCD" w:rsidRPr="008060F4">
        <w:rPr>
          <w:rFonts w:ascii="Palatino Linotype" w:hAnsi="Palatino Linotype" w:cs="Arial"/>
        </w:rPr>
        <w:t xml:space="preserve">, </w:t>
      </w:r>
      <w:r w:rsidR="007C1B36" w:rsidRPr="008060F4">
        <w:rPr>
          <w:rFonts w:ascii="Palatino Linotype" w:hAnsi="Palatino Linotype" w:cs="Arial"/>
        </w:rPr>
        <w:t>interpuesto</w:t>
      </w:r>
      <w:r w:rsidR="00000739" w:rsidRPr="008060F4">
        <w:rPr>
          <w:rFonts w:ascii="Palatino Linotype" w:hAnsi="Palatino Linotype" w:cs="Arial"/>
        </w:rPr>
        <w:t xml:space="preserve"> por</w:t>
      </w:r>
      <w:r w:rsidR="00F4529A" w:rsidRPr="008060F4">
        <w:rPr>
          <w:rFonts w:ascii="Palatino Linotype" w:hAnsi="Palatino Linotype" w:cs="Arial"/>
          <w:b/>
        </w:rPr>
        <w:t xml:space="preserve"> </w:t>
      </w:r>
      <w:r w:rsidR="008060F4" w:rsidRPr="008060F4">
        <w:rPr>
          <w:rFonts w:ascii="Palatino Linotype" w:hAnsi="Palatino Linotype" w:cs="Arial"/>
          <w:b/>
        </w:rPr>
        <w:t>xxxxxx xxx</w:t>
      </w:r>
      <w:r w:rsidR="00FE0041" w:rsidRPr="008060F4">
        <w:rPr>
          <w:rFonts w:ascii="Palatino Linotype" w:hAnsi="Palatino Linotype" w:cs="Arial"/>
          <w:b/>
        </w:rPr>
        <w:t xml:space="preserve"> </w:t>
      </w:r>
      <w:r w:rsidR="008060F4" w:rsidRPr="008060F4">
        <w:rPr>
          <w:rFonts w:ascii="Palatino Linotype" w:hAnsi="Palatino Linotype" w:cs="Arial"/>
          <w:b/>
        </w:rPr>
        <w:t>xxxxxxxxx</w:t>
      </w:r>
      <w:r w:rsidR="003C24C5" w:rsidRPr="008060F4">
        <w:rPr>
          <w:rFonts w:ascii="Palatino Linotype" w:hAnsi="Palatino Linotype" w:cs="Arial"/>
        </w:rPr>
        <w:t xml:space="preserve"> </w:t>
      </w:r>
      <w:r w:rsidRPr="008060F4">
        <w:rPr>
          <w:rFonts w:ascii="Palatino Linotype" w:hAnsi="Palatino Linotype" w:cs="Arial"/>
        </w:rPr>
        <w:t>en lo sucesivo</w:t>
      </w:r>
      <w:r w:rsidR="00643CCD" w:rsidRPr="008060F4">
        <w:rPr>
          <w:rFonts w:ascii="Palatino Linotype" w:hAnsi="Palatino Linotype" w:cs="Arial"/>
          <w:b/>
        </w:rPr>
        <w:t xml:space="preserve"> </w:t>
      </w:r>
      <w:r w:rsidR="002A0281" w:rsidRPr="008060F4">
        <w:rPr>
          <w:rFonts w:ascii="Palatino Linotype" w:hAnsi="Palatino Linotype" w:cs="Arial"/>
        </w:rPr>
        <w:t>el</w:t>
      </w:r>
      <w:r w:rsidR="00B05E70" w:rsidRPr="008060F4">
        <w:rPr>
          <w:rFonts w:ascii="Palatino Linotype" w:hAnsi="Palatino Linotype" w:cs="Arial"/>
        </w:rPr>
        <w:t xml:space="preserve"> </w:t>
      </w:r>
      <w:r w:rsidR="00B05E70" w:rsidRPr="008060F4">
        <w:rPr>
          <w:rFonts w:ascii="Palatino Linotype" w:hAnsi="Palatino Linotype" w:cs="Arial"/>
          <w:b/>
        </w:rPr>
        <w:t>RECURRENTE</w:t>
      </w:r>
      <w:r w:rsidRPr="008060F4">
        <w:rPr>
          <w:rFonts w:ascii="Palatino Linotype" w:hAnsi="Palatino Linotype" w:cs="Arial"/>
          <w:b/>
        </w:rPr>
        <w:t>,</w:t>
      </w:r>
      <w:r w:rsidRPr="008060F4">
        <w:rPr>
          <w:rFonts w:ascii="Palatino Linotype" w:hAnsi="Palatino Linotype" w:cs="Arial"/>
        </w:rPr>
        <w:t xml:space="preserve"> en contra de la</w:t>
      </w:r>
      <w:r w:rsidR="00095D75" w:rsidRPr="008060F4">
        <w:rPr>
          <w:rFonts w:ascii="Palatino Linotype" w:hAnsi="Palatino Linotype" w:cs="Arial"/>
        </w:rPr>
        <w:t xml:space="preserve"> </w:t>
      </w:r>
      <w:r w:rsidRPr="008060F4">
        <w:rPr>
          <w:rFonts w:ascii="Palatino Linotype" w:hAnsi="Palatino Linotype" w:cs="Arial"/>
        </w:rPr>
        <w:t>respuesta</w:t>
      </w:r>
      <w:r w:rsidR="009A1B0C" w:rsidRPr="008060F4">
        <w:rPr>
          <w:rFonts w:ascii="Palatino Linotype" w:hAnsi="Palatino Linotype" w:cs="Arial"/>
        </w:rPr>
        <w:t xml:space="preserve"> a su solicitud</w:t>
      </w:r>
      <w:r w:rsidRPr="008060F4">
        <w:rPr>
          <w:rFonts w:ascii="Palatino Linotype" w:hAnsi="Palatino Linotype" w:cs="Arial"/>
        </w:rPr>
        <w:t xml:space="preserve"> </w:t>
      </w:r>
      <w:r w:rsidR="002A0281" w:rsidRPr="008060F4">
        <w:rPr>
          <w:rFonts w:ascii="Palatino Linotype" w:hAnsi="Palatino Linotype" w:cs="Arial"/>
        </w:rPr>
        <w:t>emitida por p</w:t>
      </w:r>
      <w:r w:rsidR="00FE0041" w:rsidRPr="008060F4">
        <w:rPr>
          <w:rFonts w:ascii="Palatino Linotype" w:hAnsi="Palatino Linotype" w:cs="Arial"/>
        </w:rPr>
        <w:t xml:space="preserve">arte de la </w:t>
      </w:r>
      <w:r w:rsidR="00FE0041" w:rsidRPr="008060F4">
        <w:rPr>
          <w:rFonts w:ascii="Palatino Linotype" w:hAnsi="Palatino Linotype" w:cs="Arial"/>
          <w:b/>
        </w:rPr>
        <w:t>Secretaría de Seguridad</w:t>
      </w:r>
      <w:r w:rsidR="00706931" w:rsidRPr="008060F4">
        <w:rPr>
          <w:rFonts w:ascii="Palatino Linotype" w:hAnsi="Palatino Linotype" w:cs="Arial"/>
          <w:b/>
        </w:rPr>
        <w:t>,</w:t>
      </w:r>
      <w:r w:rsidR="00BA5008" w:rsidRPr="008060F4">
        <w:rPr>
          <w:rFonts w:ascii="Palatino Linotype" w:hAnsi="Palatino Linotype" w:cs="Arial"/>
          <w:b/>
        </w:rPr>
        <w:t xml:space="preserve"> </w:t>
      </w:r>
      <w:r w:rsidRPr="008060F4">
        <w:rPr>
          <w:rFonts w:ascii="Palatino Linotype" w:hAnsi="Palatino Linotype" w:cs="Arial"/>
        </w:rPr>
        <w:t xml:space="preserve">en lo sucesivo </w:t>
      </w:r>
      <w:r w:rsidR="007A1102" w:rsidRPr="008060F4">
        <w:rPr>
          <w:rFonts w:ascii="Palatino Linotype" w:hAnsi="Palatino Linotype" w:cs="Arial"/>
        </w:rPr>
        <w:t xml:space="preserve">el </w:t>
      </w:r>
      <w:r w:rsidRPr="008060F4">
        <w:rPr>
          <w:rFonts w:ascii="Palatino Linotype" w:hAnsi="Palatino Linotype" w:cs="Arial"/>
          <w:b/>
        </w:rPr>
        <w:t xml:space="preserve">SUJETO OBLIGADO, </w:t>
      </w:r>
      <w:r w:rsidRPr="008060F4">
        <w:rPr>
          <w:rFonts w:ascii="Palatino Linotype" w:hAnsi="Palatino Linotype" w:cs="Arial"/>
        </w:rPr>
        <w:t>se</w:t>
      </w:r>
      <w:r w:rsidR="00E9691F" w:rsidRPr="008060F4">
        <w:rPr>
          <w:rFonts w:ascii="Palatino Linotype" w:hAnsi="Palatino Linotype" w:cs="Arial"/>
        </w:rPr>
        <w:t xml:space="preserve"> </w:t>
      </w:r>
      <w:r w:rsidRPr="008060F4">
        <w:rPr>
          <w:rFonts w:ascii="Palatino Linotype" w:hAnsi="Palatino Linotype" w:cs="Arial"/>
        </w:rPr>
        <w:t>procede a dictar la presente resolución con base en lo</w:t>
      </w:r>
      <w:r w:rsidR="00B21DCC" w:rsidRPr="008060F4">
        <w:rPr>
          <w:rFonts w:ascii="Palatino Linotype" w:hAnsi="Palatino Linotype" w:cs="Arial"/>
        </w:rPr>
        <w:t>s</w:t>
      </w:r>
      <w:r w:rsidRPr="008060F4">
        <w:rPr>
          <w:rFonts w:ascii="Palatino Linotype" w:hAnsi="Palatino Linotype" w:cs="Arial"/>
        </w:rPr>
        <w:t xml:space="preserve"> siguiente</w:t>
      </w:r>
      <w:r w:rsidR="00B21DCC" w:rsidRPr="008060F4">
        <w:rPr>
          <w:rFonts w:ascii="Palatino Linotype" w:hAnsi="Palatino Linotype" w:cs="Arial"/>
        </w:rPr>
        <w:t>s</w:t>
      </w:r>
      <w:r w:rsidRPr="008060F4">
        <w:rPr>
          <w:rFonts w:ascii="Palatino Linotype" w:hAnsi="Palatino Linotype" w:cs="Arial"/>
        </w:rPr>
        <w:t xml:space="preserve">: </w:t>
      </w:r>
    </w:p>
    <w:p w:rsidR="00BD58D9" w:rsidRPr="008060F4" w:rsidRDefault="002B5536" w:rsidP="00EE43FE">
      <w:pPr>
        <w:spacing w:before="240" w:after="240" w:line="360" w:lineRule="auto"/>
        <w:jc w:val="center"/>
        <w:rPr>
          <w:rFonts w:ascii="Palatino Linotype" w:hAnsi="Palatino Linotype" w:cs="Arial"/>
          <w:b/>
          <w:sz w:val="28"/>
          <w:szCs w:val="28"/>
        </w:rPr>
      </w:pPr>
      <w:r w:rsidRPr="008060F4">
        <w:rPr>
          <w:rFonts w:ascii="Palatino Linotype" w:hAnsi="Palatino Linotype"/>
          <w:b/>
        </w:rPr>
        <w:t xml:space="preserve">I. </w:t>
      </w:r>
      <w:r w:rsidR="00BD58D9" w:rsidRPr="008060F4">
        <w:rPr>
          <w:rFonts w:ascii="Palatino Linotype" w:hAnsi="Palatino Linotype"/>
          <w:b/>
        </w:rPr>
        <w:t>A N T E C E D E N T E S</w:t>
      </w:r>
    </w:p>
    <w:p w:rsidR="00D06012" w:rsidRPr="008060F4" w:rsidRDefault="009F7616" w:rsidP="00EE43FE">
      <w:pPr>
        <w:spacing w:before="240" w:after="240" w:line="360" w:lineRule="auto"/>
        <w:jc w:val="both"/>
        <w:rPr>
          <w:rFonts w:ascii="Palatino Linotype" w:hAnsi="Palatino Linotype" w:cs="Arial"/>
        </w:rPr>
      </w:pPr>
      <w:r w:rsidRPr="008060F4">
        <w:rPr>
          <w:rFonts w:ascii="Palatino Linotype" w:hAnsi="Palatino Linotype" w:cs="Arial"/>
          <w:b/>
        </w:rPr>
        <w:t>1. Solicitud de acceso a la información.</w:t>
      </w:r>
      <w:r w:rsidRPr="008060F4">
        <w:rPr>
          <w:rFonts w:ascii="Palatino Linotype" w:hAnsi="Palatino Linotype" w:cs="Arial"/>
        </w:rPr>
        <w:t xml:space="preserve"> </w:t>
      </w:r>
      <w:r w:rsidR="00A46661" w:rsidRPr="008060F4">
        <w:rPr>
          <w:rFonts w:ascii="Palatino Linotype" w:hAnsi="Palatino Linotype" w:cs="Arial"/>
        </w:rPr>
        <w:t>Con</w:t>
      </w:r>
      <w:r w:rsidR="00B21DCC" w:rsidRPr="008060F4">
        <w:rPr>
          <w:rFonts w:ascii="Palatino Linotype" w:hAnsi="Palatino Linotype" w:cs="Arial"/>
        </w:rPr>
        <w:t xml:space="preserve"> fecha</w:t>
      </w:r>
      <w:r w:rsidR="00DB6AEF" w:rsidRPr="008060F4">
        <w:rPr>
          <w:rFonts w:ascii="Palatino Linotype" w:hAnsi="Palatino Linotype" w:cs="Arial"/>
        </w:rPr>
        <w:t xml:space="preserve"> </w:t>
      </w:r>
      <w:r w:rsidR="00FE0041" w:rsidRPr="008060F4">
        <w:rPr>
          <w:rFonts w:ascii="Palatino Linotype" w:hAnsi="Palatino Linotype" w:cs="Arial"/>
          <w:b/>
        </w:rPr>
        <w:t>quince</w:t>
      </w:r>
      <w:r w:rsidR="002A0281" w:rsidRPr="008060F4">
        <w:rPr>
          <w:rFonts w:ascii="Palatino Linotype" w:hAnsi="Palatino Linotype" w:cs="Arial"/>
          <w:b/>
        </w:rPr>
        <w:t xml:space="preserve"> </w:t>
      </w:r>
      <w:r w:rsidR="002A0281" w:rsidRPr="008060F4">
        <w:rPr>
          <w:rFonts w:ascii="Palatino Linotype" w:hAnsi="Palatino Linotype" w:cs="Arial"/>
        </w:rPr>
        <w:t xml:space="preserve">de </w:t>
      </w:r>
      <w:r w:rsidR="00FE0041" w:rsidRPr="008060F4">
        <w:rPr>
          <w:rFonts w:ascii="Palatino Linotype" w:hAnsi="Palatino Linotype" w:cs="Arial"/>
          <w:b/>
        </w:rPr>
        <w:t>agosto</w:t>
      </w:r>
      <w:r w:rsidR="00DB6AEF" w:rsidRPr="008060F4">
        <w:rPr>
          <w:rFonts w:ascii="Palatino Linotype" w:hAnsi="Palatino Linotype" w:cs="Arial"/>
          <w:b/>
        </w:rPr>
        <w:t xml:space="preserve"> de d</w:t>
      </w:r>
      <w:r w:rsidR="00D06012" w:rsidRPr="008060F4">
        <w:rPr>
          <w:rFonts w:ascii="Palatino Linotype" w:hAnsi="Palatino Linotype" w:cs="Arial"/>
          <w:b/>
        </w:rPr>
        <w:t>os mil dieci</w:t>
      </w:r>
      <w:r w:rsidR="00F23C6A" w:rsidRPr="008060F4">
        <w:rPr>
          <w:rFonts w:ascii="Palatino Linotype" w:hAnsi="Palatino Linotype" w:cs="Arial"/>
          <w:b/>
        </w:rPr>
        <w:t>ocho</w:t>
      </w:r>
      <w:r w:rsidR="00D06012" w:rsidRPr="008060F4">
        <w:rPr>
          <w:rFonts w:ascii="Palatino Linotype" w:hAnsi="Palatino Linotype" w:cs="Arial"/>
          <w:b/>
        </w:rPr>
        <w:t>,</w:t>
      </w:r>
      <w:r w:rsidR="00D06012" w:rsidRPr="008060F4">
        <w:rPr>
          <w:rFonts w:ascii="Palatino Linotype" w:hAnsi="Palatino Linotype" w:cs="Arial"/>
        </w:rPr>
        <w:t xml:space="preserve"> </w:t>
      </w:r>
      <w:r w:rsidR="002A2042" w:rsidRPr="008060F4">
        <w:rPr>
          <w:rFonts w:ascii="Palatino Linotype" w:hAnsi="Palatino Linotype" w:cs="Arial"/>
        </w:rPr>
        <w:t>el</w:t>
      </w:r>
      <w:r w:rsidR="00B05E70" w:rsidRPr="008060F4">
        <w:rPr>
          <w:rFonts w:ascii="Palatino Linotype" w:hAnsi="Palatino Linotype" w:cs="Arial"/>
        </w:rPr>
        <w:t xml:space="preserve"> </w:t>
      </w:r>
      <w:r w:rsidR="002C203A" w:rsidRPr="008060F4">
        <w:rPr>
          <w:rFonts w:ascii="Palatino Linotype" w:hAnsi="Palatino Linotype" w:cs="Arial"/>
          <w:b/>
        </w:rPr>
        <w:t>Recurrente</w:t>
      </w:r>
      <w:r w:rsidR="00000739" w:rsidRPr="008060F4">
        <w:rPr>
          <w:rFonts w:ascii="Palatino Linotype" w:hAnsi="Palatino Linotype" w:cs="Arial"/>
          <w:b/>
        </w:rPr>
        <w:t xml:space="preserve"> </w:t>
      </w:r>
      <w:r w:rsidR="00D06012" w:rsidRPr="008060F4">
        <w:rPr>
          <w:rFonts w:ascii="Palatino Linotype" w:hAnsi="Palatino Linotype" w:cs="Arial"/>
        </w:rPr>
        <w:t>presentó a través de</w:t>
      </w:r>
      <w:r w:rsidR="0076467E" w:rsidRPr="008060F4">
        <w:rPr>
          <w:rFonts w:ascii="Palatino Linotype" w:hAnsi="Palatino Linotype" w:cs="Arial"/>
        </w:rPr>
        <w:t xml:space="preserve"> la Plataforma Nacional de Transparencia vinculada a</w:t>
      </w:r>
      <w:r w:rsidR="00D06012" w:rsidRPr="008060F4">
        <w:rPr>
          <w:rFonts w:ascii="Palatino Linotype" w:hAnsi="Palatino Linotype" w:cs="Arial"/>
        </w:rPr>
        <w:t>l Sistema de Acceso a la Informació</w:t>
      </w:r>
      <w:r w:rsidR="007A1102" w:rsidRPr="008060F4">
        <w:rPr>
          <w:rFonts w:ascii="Palatino Linotype" w:hAnsi="Palatino Linotype" w:cs="Arial"/>
        </w:rPr>
        <w:t xml:space="preserve">n Mexiquense, en lo subsecuente el </w:t>
      </w:r>
      <w:r w:rsidR="00D06012" w:rsidRPr="008060F4">
        <w:rPr>
          <w:rFonts w:ascii="Palatino Linotype" w:hAnsi="Palatino Linotype" w:cs="Arial"/>
          <w:b/>
        </w:rPr>
        <w:t>SAIMEX</w:t>
      </w:r>
      <w:r w:rsidR="0076467E" w:rsidRPr="008060F4">
        <w:rPr>
          <w:rFonts w:ascii="Palatino Linotype" w:hAnsi="Palatino Linotype" w:cs="Arial"/>
          <w:b/>
        </w:rPr>
        <w:t>,</w:t>
      </w:r>
      <w:r w:rsidR="00D06012" w:rsidRPr="008060F4">
        <w:rPr>
          <w:rFonts w:ascii="Palatino Linotype" w:hAnsi="Palatino Linotype" w:cs="Arial"/>
        </w:rPr>
        <w:t xml:space="preserve"> ante </w:t>
      </w:r>
      <w:r w:rsidR="007A1102" w:rsidRPr="008060F4">
        <w:rPr>
          <w:rFonts w:ascii="Palatino Linotype" w:hAnsi="Palatino Linotype" w:cs="Arial"/>
        </w:rPr>
        <w:t xml:space="preserve">el </w:t>
      </w:r>
      <w:r w:rsidR="002C203A" w:rsidRPr="008060F4">
        <w:rPr>
          <w:rFonts w:ascii="Palatino Linotype" w:hAnsi="Palatino Linotype" w:cs="Arial"/>
          <w:b/>
        </w:rPr>
        <w:t>Sujeto Obligado</w:t>
      </w:r>
      <w:r w:rsidR="00D06012" w:rsidRPr="008060F4">
        <w:rPr>
          <w:rFonts w:ascii="Palatino Linotype" w:hAnsi="Palatino Linotype" w:cs="Arial"/>
        </w:rPr>
        <w:t>, la solicitud de acceso a la información pública, a la que se le asign</w:t>
      </w:r>
      <w:r w:rsidR="00E07049" w:rsidRPr="008060F4">
        <w:rPr>
          <w:rFonts w:ascii="Palatino Linotype" w:hAnsi="Palatino Linotype" w:cs="Arial"/>
        </w:rPr>
        <w:t xml:space="preserve">ó el </w:t>
      </w:r>
      <w:r w:rsidR="00D06012" w:rsidRPr="008060F4">
        <w:rPr>
          <w:rFonts w:ascii="Palatino Linotype" w:hAnsi="Palatino Linotype" w:cs="Arial"/>
        </w:rPr>
        <w:t xml:space="preserve">número </w:t>
      </w:r>
      <w:r w:rsidR="00F018DC" w:rsidRPr="008060F4">
        <w:rPr>
          <w:rFonts w:ascii="Palatino Linotype" w:hAnsi="Palatino Linotype" w:cs="Arial"/>
          <w:b/>
        </w:rPr>
        <w:t>0</w:t>
      </w:r>
      <w:r w:rsidR="00FE0041" w:rsidRPr="008060F4">
        <w:rPr>
          <w:rFonts w:ascii="Palatino Linotype" w:hAnsi="Palatino Linotype" w:cs="Arial"/>
          <w:b/>
        </w:rPr>
        <w:t>0310</w:t>
      </w:r>
      <w:r w:rsidR="00F018DC" w:rsidRPr="008060F4">
        <w:rPr>
          <w:rFonts w:ascii="Palatino Linotype" w:hAnsi="Palatino Linotype" w:cs="Arial"/>
          <w:b/>
        </w:rPr>
        <w:t>/</w:t>
      </w:r>
      <w:r w:rsidR="00FE0041" w:rsidRPr="008060F4">
        <w:rPr>
          <w:rFonts w:ascii="Palatino Linotype" w:hAnsi="Palatino Linotype" w:cs="Arial"/>
          <w:b/>
        </w:rPr>
        <w:t>SSEM</w:t>
      </w:r>
      <w:r w:rsidR="00DB6AEF" w:rsidRPr="008060F4">
        <w:rPr>
          <w:rFonts w:ascii="Palatino Linotype" w:hAnsi="Palatino Linotype" w:cs="Arial"/>
          <w:b/>
        </w:rPr>
        <w:t>/</w:t>
      </w:r>
      <w:r w:rsidR="00F23C6A" w:rsidRPr="008060F4">
        <w:rPr>
          <w:rFonts w:ascii="Palatino Linotype" w:hAnsi="Palatino Linotype" w:cs="Arial"/>
          <w:b/>
        </w:rPr>
        <w:t>IP/2018</w:t>
      </w:r>
      <w:r w:rsidR="00E07049" w:rsidRPr="008060F4">
        <w:rPr>
          <w:rFonts w:ascii="Palatino Linotype" w:hAnsi="Palatino Linotype" w:cs="Arial"/>
          <w:b/>
        </w:rPr>
        <w:t xml:space="preserve">, </w:t>
      </w:r>
      <w:r w:rsidR="00D06012" w:rsidRPr="008060F4">
        <w:rPr>
          <w:rFonts w:ascii="Palatino Linotype" w:hAnsi="Palatino Linotype" w:cs="Arial"/>
        </w:rPr>
        <w:t xml:space="preserve">mediante la cual </w:t>
      </w:r>
      <w:r w:rsidR="00F077F3" w:rsidRPr="008060F4">
        <w:rPr>
          <w:rFonts w:ascii="Palatino Linotype" w:hAnsi="Palatino Linotype" w:cs="Arial"/>
        </w:rPr>
        <w:t>requirió</w:t>
      </w:r>
      <w:r w:rsidR="00E07049" w:rsidRPr="008060F4">
        <w:rPr>
          <w:rFonts w:ascii="Palatino Linotype" w:hAnsi="Palatino Linotype" w:cs="Arial"/>
        </w:rPr>
        <w:t xml:space="preserve"> </w:t>
      </w:r>
      <w:r w:rsidR="00EA1279" w:rsidRPr="008060F4">
        <w:rPr>
          <w:rFonts w:ascii="Palatino Linotype" w:hAnsi="Palatino Linotype" w:cs="Arial"/>
        </w:rPr>
        <w:t xml:space="preserve">la información </w:t>
      </w:r>
      <w:r w:rsidR="00D06012" w:rsidRPr="008060F4">
        <w:rPr>
          <w:rFonts w:ascii="Palatino Linotype" w:hAnsi="Palatino Linotype" w:cs="Arial"/>
        </w:rPr>
        <w:t xml:space="preserve">siguiente: </w:t>
      </w:r>
    </w:p>
    <w:p w:rsidR="00155944" w:rsidRPr="008060F4" w:rsidRDefault="00354DB7" w:rsidP="00D90138">
      <w:pPr>
        <w:ind w:left="851" w:right="900"/>
        <w:jc w:val="both"/>
        <w:rPr>
          <w:rFonts w:ascii="Palatino Linotype" w:hAnsi="Palatino Linotype" w:cs="Arial"/>
          <w:b/>
          <w:i/>
          <w:sz w:val="22"/>
          <w:szCs w:val="22"/>
        </w:rPr>
      </w:pPr>
      <w:r w:rsidRPr="008060F4">
        <w:rPr>
          <w:rFonts w:ascii="Palatino Linotype" w:hAnsi="Palatino Linotype" w:cs="Arial"/>
          <w:i/>
          <w:sz w:val="22"/>
          <w:szCs w:val="22"/>
          <w:lang w:eastAsia="es-MX"/>
        </w:rPr>
        <w:t>“</w:t>
      </w:r>
      <w:r w:rsidR="00FE0041" w:rsidRPr="008060F4">
        <w:rPr>
          <w:rFonts w:ascii="Palatino Linotype" w:hAnsi="Palatino Linotype"/>
          <w:i/>
          <w:sz w:val="22"/>
          <w:szCs w:val="22"/>
        </w:rPr>
        <w:t>copia su tres de tres de la titular de SSP si nada tiene que ocultar</w:t>
      </w:r>
      <w:r w:rsidR="002A2042" w:rsidRPr="008060F4">
        <w:rPr>
          <w:rFonts w:ascii="Palatino Linotype" w:hAnsi="Palatino Linotype"/>
          <w:i/>
          <w:sz w:val="22"/>
          <w:szCs w:val="22"/>
        </w:rPr>
        <w:t>.</w:t>
      </w:r>
      <w:r w:rsidR="00C807EF" w:rsidRPr="008060F4">
        <w:rPr>
          <w:rFonts w:ascii="Palatino Linotype" w:hAnsi="Palatino Linotype" w:cs="Arial"/>
          <w:i/>
          <w:sz w:val="22"/>
          <w:szCs w:val="22"/>
          <w:lang w:eastAsia="es-MX"/>
        </w:rPr>
        <w:t>”</w:t>
      </w:r>
      <w:r w:rsidR="00CA58A7" w:rsidRPr="008060F4">
        <w:rPr>
          <w:rFonts w:ascii="Palatino Linotype" w:hAnsi="Palatino Linotype" w:cs="Arial"/>
          <w:i/>
          <w:sz w:val="22"/>
          <w:szCs w:val="22"/>
          <w:lang w:eastAsia="es-MX"/>
        </w:rPr>
        <w:t xml:space="preserve"> </w:t>
      </w:r>
      <w:r w:rsidR="00227EE3" w:rsidRPr="008060F4">
        <w:rPr>
          <w:rFonts w:ascii="Palatino Linotype" w:hAnsi="Palatino Linotype" w:cs="Arial"/>
          <w:i/>
          <w:sz w:val="22"/>
          <w:szCs w:val="22"/>
          <w:lang w:eastAsia="es-MX"/>
        </w:rPr>
        <w:t>(</w:t>
      </w:r>
      <w:r w:rsidR="0078096A" w:rsidRPr="008060F4">
        <w:rPr>
          <w:rFonts w:ascii="Palatino Linotype" w:hAnsi="Palatino Linotype" w:cs="Arial"/>
          <w:i/>
          <w:sz w:val="22"/>
          <w:szCs w:val="22"/>
          <w:lang w:eastAsia="es-MX"/>
        </w:rPr>
        <w:t>sic)</w:t>
      </w:r>
    </w:p>
    <w:p w:rsidR="00F004E5" w:rsidRPr="008060F4" w:rsidRDefault="00F004E5" w:rsidP="00EE43FE">
      <w:pPr>
        <w:spacing w:before="240" w:after="240" w:line="360" w:lineRule="auto"/>
        <w:jc w:val="both"/>
        <w:rPr>
          <w:rFonts w:ascii="Palatino Linotype" w:hAnsi="Palatino Linotype" w:cs="Arial"/>
          <w:b/>
          <w:sz w:val="28"/>
          <w:szCs w:val="28"/>
        </w:rPr>
      </w:pPr>
      <w:r w:rsidRPr="008060F4">
        <w:rPr>
          <w:rFonts w:ascii="Palatino Linotype" w:hAnsi="Palatino Linotype" w:cs="Arial"/>
          <w:b/>
        </w:rPr>
        <w:t>Modalidad de Entrega:</w:t>
      </w:r>
      <w:r w:rsidR="00D90138" w:rsidRPr="008060F4">
        <w:rPr>
          <w:rFonts w:ascii="Palatino Linotype" w:hAnsi="Palatino Linotype" w:cs="Arial"/>
        </w:rPr>
        <w:t xml:space="preserve"> </w:t>
      </w:r>
      <w:r w:rsidR="003919FD" w:rsidRPr="008060F4">
        <w:rPr>
          <w:rFonts w:ascii="Palatino Linotype" w:hAnsi="Palatino Linotype" w:cs="Arial"/>
        </w:rPr>
        <w:t>A través de</w:t>
      </w:r>
      <w:r w:rsidR="0016323E" w:rsidRPr="008060F4">
        <w:rPr>
          <w:rFonts w:ascii="Palatino Linotype" w:hAnsi="Palatino Linotype" w:cs="Arial"/>
        </w:rPr>
        <w:t xml:space="preserve"> SAIMEX</w:t>
      </w:r>
      <w:r w:rsidRPr="008060F4">
        <w:rPr>
          <w:rFonts w:ascii="Palatino Linotype" w:hAnsi="Palatino Linotype" w:cs="Arial"/>
          <w:b/>
          <w:sz w:val="28"/>
          <w:szCs w:val="28"/>
        </w:rPr>
        <w:t>.</w:t>
      </w:r>
    </w:p>
    <w:p w:rsidR="00FE0041" w:rsidRPr="008060F4" w:rsidRDefault="002A2042" w:rsidP="00893BBD">
      <w:pPr>
        <w:spacing w:before="240" w:after="240" w:line="360" w:lineRule="auto"/>
        <w:ind w:right="51"/>
        <w:jc w:val="both"/>
        <w:rPr>
          <w:rFonts w:ascii="Palatino Linotype" w:hAnsi="Palatino Linotype" w:cs="Arial"/>
          <w:szCs w:val="28"/>
        </w:rPr>
      </w:pPr>
      <w:r w:rsidRPr="008060F4">
        <w:rPr>
          <w:rFonts w:ascii="Palatino Linotype" w:hAnsi="Palatino Linotype" w:cs="Arial"/>
          <w:szCs w:val="28"/>
        </w:rPr>
        <w:t>El</w:t>
      </w:r>
      <w:r w:rsidR="002A1CB3" w:rsidRPr="008060F4">
        <w:rPr>
          <w:rFonts w:ascii="Palatino Linotype" w:hAnsi="Palatino Linotype" w:cs="Arial"/>
          <w:szCs w:val="28"/>
        </w:rPr>
        <w:t xml:space="preserve"> </w:t>
      </w:r>
      <w:r w:rsidR="005B0909" w:rsidRPr="008060F4">
        <w:rPr>
          <w:rFonts w:ascii="Palatino Linotype" w:hAnsi="Palatino Linotype" w:cs="Arial"/>
          <w:b/>
          <w:szCs w:val="28"/>
        </w:rPr>
        <w:t>Recurrente</w:t>
      </w:r>
      <w:r w:rsidRPr="008060F4">
        <w:rPr>
          <w:rFonts w:ascii="Palatino Linotype" w:hAnsi="Palatino Linotype" w:cs="Arial"/>
          <w:szCs w:val="28"/>
        </w:rPr>
        <w:t xml:space="preserve"> </w:t>
      </w:r>
      <w:r w:rsidR="00FE0041" w:rsidRPr="008060F4">
        <w:rPr>
          <w:rFonts w:ascii="Palatino Linotype" w:hAnsi="Palatino Linotype" w:cs="Arial"/>
          <w:szCs w:val="28"/>
        </w:rPr>
        <w:t xml:space="preserve">no </w:t>
      </w:r>
      <w:r w:rsidR="002A1CB3" w:rsidRPr="008060F4">
        <w:rPr>
          <w:rFonts w:ascii="Palatino Linotype" w:hAnsi="Palatino Linotype" w:cs="Arial"/>
          <w:szCs w:val="28"/>
        </w:rPr>
        <w:t>adjuntó</w:t>
      </w:r>
      <w:r w:rsidR="00FE0041" w:rsidRPr="008060F4">
        <w:rPr>
          <w:rFonts w:ascii="Palatino Linotype" w:hAnsi="Palatino Linotype" w:cs="Arial"/>
          <w:szCs w:val="28"/>
        </w:rPr>
        <w:t xml:space="preserve"> archivos a su solicitud.</w:t>
      </w:r>
    </w:p>
    <w:p w:rsidR="00492BB3" w:rsidRPr="008060F4" w:rsidRDefault="00492BB3" w:rsidP="00492BB3">
      <w:pPr>
        <w:spacing w:before="240" w:after="240" w:line="360" w:lineRule="auto"/>
        <w:jc w:val="both"/>
        <w:rPr>
          <w:rFonts w:ascii="Palatino Linotype" w:hAnsi="Palatino Linotype" w:cs="Arial"/>
          <w:b/>
        </w:rPr>
      </w:pPr>
      <w:r w:rsidRPr="008060F4">
        <w:rPr>
          <w:rFonts w:ascii="Palatino Linotype" w:hAnsi="Palatino Linotype" w:cs="Arial"/>
          <w:b/>
        </w:rPr>
        <w:t xml:space="preserve">2. Respuesta. </w:t>
      </w:r>
      <w:r w:rsidRPr="008060F4">
        <w:rPr>
          <w:rFonts w:ascii="Palatino Linotype" w:hAnsi="Palatino Linotype" w:cs="Arial"/>
        </w:rPr>
        <w:t xml:space="preserve"> Con</w:t>
      </w:r>
      <w:r w:rsidRPr="008060F4">
        <w:rPr>
          <w:rFonts w:ascii="Palatino Linotype" w:hAnsi="Palatino Linotype"/>
        </w:rPr>
        <w:t xml:space="preserve"> fecha </w:t>
      </w:r>
      <w:r w:rsidR="00FE0041" w:rsidRPr="008060F4">
        <w:rPr>
          <w:rFonts w:ascii="Palatino Linotype" w:hAnsi="Palatino Linotype"/>
          <w:b/>
        </w:rPr>
        <w:t>veinte</w:t>
      </w:r>
      <w:r w:rsidRPr="008060F4">
        <w:rPr>
          <w:rFonts w:ascii="Palatino Linotype" w:hAnsi="Palatino Linotype"/>
          <w:b/>
        </w:rPr>
        <w:t xml:space="preserve"> de agosto</w:t>
      </w:r>
      <w:r w:rsidRPr="008060F4">
        <w:rPr>
          <w:rFonts w:ascii="Palatino Linotype" w:hAnsi="Palatino Linotype" w:cs="Arial"/>
          <w:b/>
          <w:szCs w:val="28"/>
        </w:rPr>
        <w:t xml:space="preserve"> de dos mil dieciocho</w:t>
      </w:r>
      <w:r w:rsidRPr="008060F4">
        <w:rPr>
          <w:rFonts w:ascii="Palatino Linotype" w:hAnsi="Palatino Linotype"/>
        </w:rPr>
        <w:t xml:space="preserve">, el Sujeto Obligado envió respuesta a la solicitud de acceso a la información a través del SAIMEX, sustancialmente en los términos siguientes:   </w:t>
      </w:r>
    </w:p>
    <w:p w:rsidR="00492BB3" w:rsidRPr="008060F4" w:rsidRDefault="00492BB3" w:rsidP="00492BB3">
      <w:pPr>
        <w:ind w:left="851" w:right="900"/>
        <w:jc w:val="both"/>
        <w:rPr>
          <w:rFonts w:ascii="Palatino Linotype" w:hAnsi="Palatino Linotype" w:cs="Arial"/>
          <w:i/>
          <w:sz w:val="22"/>
          <w:szCs w:val="22"/>
        </w:rPr>
      </w:pPr>
      <w:r w:rsidRPr="008060F4">
        <w:rPr>
          <w:rFonts w:ascii="Palatino Linotype" w:hAnsi="Palatino Linotype" w:cs="Arial"/>
          <w:i/>
          <w:sz w:val="22"/>
          <w:szCs w:val="22"/>
        </w:rPr>
        <w:lastRenderedPageBreak/>
        <w:t>“…</w:t>
      </w:r>
      <w:r w:rsidR="00FE0041" w:rsidRPr="008060F4">
        <w:rPr>
          <w:rFonts w:ascii="Palatino Linotype" w:hAnsi="Palatino Linotype" w:cs="Arial"/>
          <w:i/>
          <w:sz w:val="22"/>
          <w:szCs w:val="22"/>
        </w:rPr>
        <w:t>SE ANEXA ACUERDO DE INCOMPETENCIA EN FORMATO PDF, EN CASO DE PRESENTAR PROBLEMAS CON LA RECEPCIÓN DE LA MISMA, LE PEDIMOS SE COMUNIQUE A LA UNIDAD DE TRANSPARENCIA DE LA SECRETARÍA DE SEGURIDAD DEL ESTADO DE MÉXICO, AL TELÉFONO 722 2 79 62 00 EXT. 4187, DE LUNES A VIERNES, EN UN HORARIO DE 9:00 A 18:00 HRS</w:t>
      </w:r>
      <w:r w:rsidRPr="008060F4">
        <w:rPr>
          <w:rFonts w:ascii="Palatino Linotype" w:hAnsi="Palatino Linotype" w:cs="Arial"/>
          <w:i/>
          <w:sz w:val="22"/>
          <w:szCs w:val="22"/>
        </w:rPr>
        <w:t>...” (sic)</w:t>
      </w:r>
    </w:p>
    <w:p w:rsidR="00347186" w:rsidRPr="008060F4" w:rsidRDefault="00492BB3" w:rsidP="00492BB3">
      <w:pPr>
        <w:spacing w:before="240" w:after="240" w:line="360" w:lineRule="auto"/>
        <w:ind w:right="49"/>
        <w:jc w:val="both"/>
        <w:rPr>
          <w:rFonts w:ascii="Palatino Linotype" w:hAnsi="Palatino Linotype" w:cs="Arial"/>
          <w:highlight w:val="yellow"/>
        </w:rPr>
      </w:pPr>
      <w:r w:rsidRPr="008060F4">
        <w:rPr>
          <w:rFonts w:ascii="Palatino Linotype" w:hAnsi="Palatino Linotype" w:cs="Arial"/>
        </w:rPr>
        <w:t xml:space="preserve">El </w:t>
      </w:r>
      <w:r w:rsidRPr="008060F4">
        <w:rPr>
          <w:rFonts w:ascii="Palatino Linotype" w:hAnsi="Palatino Linotype" w:cs="Arial"/>
          <w:b/>
        </w:rPr>
        <w:t>Sujeto Obligado</w:t>
      </w:r>
      <w:r w:rsidRPr="008060F4">
        <w:rPr>
          <w:rFonts w:ascii="Palatino Linotype" w:hAnsi="Palatino Linotype" w:cs="Arial"/>
        </w:rPr>
        <w:t xml:space="preserve"> adjuntó</w:t>
      </w:r>
      <w:r w:rsidR="00FE0041" w:rsidRPr="008060F4">
        <w:rPr>
          <w:rFonts w:ascii="Palatino Linotype" w:hAnsi="Palatino Linotype" w:cs="Arial"/>
        </w:rPr>
        <w:t xml:space="preserve"> el archivo </w:t>
      </w:r>
      <w:r w:rsidR="00FE0041" w:rsidRPr="008060F4">
        <w:rPr>
          <w:rFonts w:ascii="Palatino Linotype" w:hAnsi="Palatino Linotype" w:cs="Arial"/>
          <w:i/>
        </w:rPr>
        <w:t>“310.pdf”</w:t>
      </w:r>
      <w:r w:rsidR="00FE0041" w:rsidRPr="008060F4">
        <w:rPr>
          <w:rFonts w:ascii="Palatino Linotype" w:hAnsi="Palatino Linotype" w:cs="Arial"/>
        </w:rPr>
        <w:t xml:space="preserve">, </w:t>
      </w:r>
      <w:r w:rsidRPr="008060F4">
        <w:rPr>
          <w:rFonts w:ascii="Palatino Linotype" w:hAnsi="Palatino Linotype" w:cs="Arial"/>
        </w:rPr>
        <w:t>que consiste en el</w:t>
      </w:r>
      <w:r w:rsidR="00347186" w:rsidRPr="008060F4">
        <w:rPr>
          <w:rFonts w:ascii="Palatino Linotype" w:hAnsi="Palatino Linotype" w:cs="Arial"/>
        </w:rPr>
        <w:t xml:space="preserve"> escrito de fecha veinte de agosto de </w:t>
      </w:r>
      <w:r w:rsidRPr="008060F4">
        <w:rPr>
          <w:rFonts w:ascii="Palatino Linotype" w:hAnsi="Palatino Linotype" w:cs="Arial"/>
        </w:rPr>
        <w:t xml:space="preserve">dos mil dieciocho, </w:t>
      </w:r>
      <w:r w:rsidR="0060496F" w:rsidRPr="008060F4">
        <w:rPr>
          <w:rFonts w:ascii="Palatino Linotype" w:hAnsi="Palatino Linotype" w:cs="Arial"/>
        </w:rPr>
        <w:t>mediante el cual</w:t>
      </w:r>
      <w:r w:rsidRPr="008060F4">
        <w:rPr>
          <w:rFonts w:ascii="Palatino Linotype" w:hAnsi="Palatino Linotype" w:cs="Arial"/>
        </w:rPr>
        <w:t xml:space="preserve"> </w:t>
      </w:r>
      <w:r w:rsidR="00347186" w:rsidRPr="008060F4">
        <w:rPr>
          <w:rFonts w:ascii="Palatino Linotype" w:hAnsi="Palatino Linotype" w:cs="Arial"/>
        </w:rPr>
        <w:t xml:space="preserve">la Titular de la Unidad de Transparencia informa al recurrente que la Secretaría de Seguridad del Estado de México es la dependencia encargada de planear, formular, conducir, coordinar, ejecutar, supervisar y evaluar las políticas, programas, y acciones en materia de seguridad pública que competen al Gobierno del Estado de México, motivo por el cual carece de facultades para dar respuesta a la solicitud de información por corresponder a la Secretaría de la Contraloría del Gobierno del Estado de México atender el requerimiento materia de la solicitud, con fundamento en los artículos 19 fracción XIV, </w:t>
      </w:r>
      <w:r w:rsidR="00434662" w:rsidRPr="008060F4">
        <w:rPr>
          <w:rFonts w:ascii="Palatino Linotype" w:hAnsi="Palatino Linotype" w:cs="Arial"/>
        </w:rPr>
        <w:t xml:space="preserve">38 bis </w:t>
      </w:r>
      <w:r w:rsidR="004860E5" w:rsidRPr="008060F4">
        <w:rPr>
          <w:rFonts w:ascii="Palatino Linotype" w:hAnsi="Palatino Linotype" w:cs="Arial"/>
        </w:rPr>
        <w:t>fracciones VII y XIX de la Ley Orgánica de la Administración P</w:t>
      </w:r>
      <w:r w:rsidR="00434662" w:rsidRPr="008060F4">
        <w:rPr>
          <w:rFonts w:ascii="Palatino Linotype" w:hAnsi="Palatino Linotype" w:cs="Arial"/>
        </w:rPr>
        <w:t xml:space="preserve">ública del Estado de México, así como los artículos 1, 23 fracción XXVII del Reglamento Interior de </w:t>
      </w:r>
      <w:r w:rsidR="00FA7556" w:rsidRPr="008060F4">
        <w:rPr>
          <w:rFonts w:ascii="Palatino Linotype" w:hAnsi="Palatino Linotype" w:cs="Arial"/>
        </w:rPr>
        <w:t>la Secretaría de la Contraloría, en estos términos, se orienta al particular, para dirigirse al sujeto obligado competente.</w:t>
      </w:r>
    </w:p>
    <w:p w:rsidR="00362417" w:rsidRPr="008060F4" w:rsidRDefault="009F7616" w:rsidP="00362417">
      <w:pPr>
        <w:spacing w:before="240" w:after="240" w:line="360" w:lineRule="auto"/>
        <w:jc w:val="both"/>
        <w:rPr>
          <w:rFonts w:ascii="Palatino Linotype" w:hAnsi="Palatino Linotype" w:cs="Arial"/>
          <w:b/>
        </w:rPr>
      </w:pPr>
      <w:r w:rsidRPr="008060F4">
        <w:rPr>
          <w:rFonts w:ascii="Palatino Linotype" w:hAnsi="Palatino Linotype" w:cs="Arial"/>
          <w:b/>
          <w:szCs w:val="28"/>
        </w:rPr>
        <w:t xml:space="preserve">3. </w:t>
      </w:r>
      <w:r w:rsidR="00122C3F" w:rsidRPr="008060F4">
        <w:rPr>
          <w:rFonts w:ascii="Palatino Linotype" w:hAnsi="Palatino Linotype" w:cs="Arial"/>
          <w:b/>
          <w:szCs w:val="28"/>
        </w:rPr>
        <w:t>Interposición del recurso de revisión</w:t>
      </w:r>
      <w:r w:rsidRPr="008060F4">
        <w:rPr>
          <w:rFonts w:ascii="Palatino Linotype" w:hAnsi="Palatino Linotype" w:cs="Arial"/>
          <w:b/>
          <w:szCs w:val="28"/>
        </w:rPr>
        <w:t>.</w:t>
      </w:r>
      <w:r w:rsidR="00362417" w:rsidRPr="008060F4">
        <w:rPr>
          <w:rFonts w:ascii="Palatino Linotype" w:hAnsi="Palatino Linotype" w:cs="Arial"/>
          <w:b/>
        </w:rPr>
        <w:t xml:space="preserve"> </w:t>
      </w:r>
      <w:r w:rsidR="00362417" w:rsidRPr="008060F4">
        <w:rPr>
          <w:rFonts w:ascii="Palatino Linotype" w:hAnsi="Palatino Linotype" w:cs="Arial"/>
        </w:rPr>
        <w:t xml:space="preserve">Con fecha </w:t>
      </w:r>
      <w:r w:rsidR="002B69B9" w:rsidRPr="008060F4">
        <w:rPr>
          <w:rFonts w:ascii="Palatino Linotype" w:hAnsi="Palatino Linotype" w:cs="Arial"/>
          <w:b/>
        </w:rPr>
        <w:t>veintidós</w:t>
      </w:r>
      <w:r w:rsidR="00CC63A7" w:rsidRPr="008060F4">
        <w:rPr>
          <w:rFonts w:ascii="Palatino Linotype" w:hAnsi="Palatino Linotype" w:cs="Arial"/>
          <w:b/>
        </w:rPr>
        <w:t xml:space="preserve"> de agosto </w:t>
      </w:r>
      <w:r w:rsidR="00362417" w:rsidRPr="008060F4">
        <w:rPr>
          <w:rFonts w:ascii="Palatino Linotype" w:hAnsi="Palatino Linotype" w:cs="Arial"/>
          <w:b/>
        </w:rPr>
        <w:t>de dos mil</w:t>
      </w:r>
      <w:r w:rsidR="00362417" w:rsidRPr="008060F4">
        <w:rPr>
          <w:rFonts w:ascii="Palatino Linotype" w:hAnsi="Palatino Linotype" w:cs="Arial"/>
        </w:rPr>
        <w:t xml:space="preserve"> </w:t>
      </w:r>
      <w:r w:rsidR="00362417" w:rsidRPr="008060F4">
        <w:rPr>
          <w:rFonts w:ascii="Palatino Linotype" w:hAnsi="Palatino Linotype" w:cs="Arial"/>
          <w:b/>
        </w:rPr>
        <w:t>dieciocho,</w:t>
      </w:r>
      <w:r w:rsidR="00362417" w:rsidRPr="008060F4">
        <w:rPr>
          <w:rFonts w:ascii="Palatino Linotype" w:hAnsi="Palatino Linotype" w:cs="Arial"/>
        </w:rPr>
        <w:t xml:space="preserve"> </w:t>
      </w:r>
      <w:r w:rsidR="00CC63A7" w:rsidRPr="008060F4">
        <w:rPr>
          <w:rFonts w:ascii="Palatino Linotype" w:hAnsi="Palatino Linotype" w:cs="Arial"/>
        </w:rPr>
        <w:t>e</w:t>
      </w:r>
      <w:r w:rsidR="00362417" w:rsidRPr="008060F4">
        <w:rPr>
          <w:rFonts w:ascii="Palatino Linotype" w:hAnsi="Palatino Linotype" w:cs="Arial"/>
        </w:rPr>
        <w:t>l</w:t>
      </w:r>
      <w:r w:rsidR="00CC63A7" w:rsidRPr="008060F4">
        <w:rPr>
          <w:rFonts w:ascii="Palatino Linotype" w:hAnsi="Palatino Linotype" w:cs="Arial"/>
        </w:rPr>
        <w:t xml:space="preserve"> Recurrente interpuso </w:t>
      </w:r>
      <w:r w:rsidR="00362417" w:rsidRPr="008060F4">
        <w:rPr>
          <w:rFonts w:ascii="Palatino Linotype" w:hAnsi="Palatino Linotype" w:cs="Arial"/>
        </w:rPr>
        <w:t xml:space="preserve">recurso de revisión a través del </w:t>
      </w:r>
      <w:r w:rsidR="00362417" w:rsidRPr="008060F4">
        <w:rPr>
          <w:rFonts w:ascii="Palatino Linotype" w:hAnsi="Palatino Linotype" w:cs="Arial"/>
          <w:b/>
        </w:rPr>
        <w:t xml:space="preserve">SAIMEX, </w:t>
      </w:r>
      <w:r w:rsidR="00362417" w:rsidRPr="008060F4">
        <w:rPr>
          <w:rFonts w:ascii="Palatino Linotype" w:hAnsi="Palatino Linotype" w:cs="Arial"/>
        </w:rPr>
        <w:t xml:space="preserve"> en donde se manifestó de la siguiente manera:</w:t>
      </w:r>
    </w:p>
    <w:p w:rsidR="00335DA7" w:rsidRPr="008060F4" w:rsidRDefault="00623511" w:rsidP="0088137A">
      <w:pPr>
        <w:spacing w:line="360" w:lineRule="auto"/>
        <w:jc w:val="both"/>
        <w:rPr>
          <w:rFonts w:ascii="Palatino Linotype" w:hAnsi="Palatino Linotype" w:cs="Arial"/>
          <w:b/>
        </w:rPr>
      </w:pPr>
      <w:r w:rsidRPr="008060F4">
        <w:rPr>
          <w:rFonts w:ascii="Palatino Linotype" w:hAnsi="Palatino Linotype" w:cs="Arial"/>
          <w:b/>
        </w:rPr>
        <w:t>A</w:t>
      </w:r>
      <w:r w:rsidR="00335DA7" w:rsidRPr="008060F4">
        <w:rPr>
          <w:rFonts w:ascii="Palatino Linotype" w:hAnsi="Palatino Linotype" w:cs="Arial"/>
          <w:b/>
        </w:rPr>
        <w:t>cto impugnado</w:t>
      </w:r>
      <w:r w:rsidR="00E71314" w:rsidRPr="008060F4">
        <w:rPr>
          <w:rFonts w:ascii="Palatino Linotype" w:hAnsi="Palatino Linotype" w:cs="Arial"/>
          <w:b/>
        </w:rPr>
        <w:t xml:space="preserve">: </w:t>
      </w:r>
    </w:p>
    <w:p w:rsidR="00BB36C1" w:rsidRPr="008060F4" w:rsidRDefault="00BB36C1" w:rsidP="00A50A87">
      <w:pPr>
        <w:spacing w:line="360" w:lineRule="auto"/>
        <w:ind w:left="851" w:right="900"/>
        <w:jc w:val="center"/>
        <w:rPr>
          <w:rFonts w:ascii="Palatino Linotype" w:hAnsi="Palatino Linotype" w:cs="Arial"/>
          <w:i/>
          <w:sz w:val="2"/>
          <w:szCs w:val="22"/>
          <w:lang w:eastAsia="es-MX"/>
        </w:rPr>
      </w:pPr>
    </w:p>
    <w:p w:rsidR="00297161" w:rsidRPr="008060F4" w:rsidRDefault="00297161" w:rsidP="003919FD">
      <w:pPr>
        <w:ind w:left="851" w:right="900"/>
        <w:jc w:val="both"/>
        <w:rPr>
          <w:rFonts w:ascii="Palatino Linotype" w:hAnsi="Palatino Linotype"/>
          <w:i/>
          <w:sz w:val="22"/>
          <w:szCs w:val="22"/>
          <w:lang w:val="es-MX" w:eastAsia="es-MX"/>
        </w:rPr>
      </w:pPr>
      <w:r w:rsidRPr="008060F4">
        <w:rPr>
          <w:rFonts w:ascii="Palatino Linotype" w:hAnsi="Palatino Linotype" w:cs="Arial"/>
          <w:i/>
          <w:sz w:val="22"/>
          <w:szCs w:val="22"/>
          <w:lang w:eastAsia="es-MX"/>
        </w:rPr>
        <w:t>“</w:t>
      </w:r>
      <w:r w:rsidR="00FE0041" w:rsidRPr="008060F4">
        <w:rPr>
          <w:rFonts w:ascii="Palatino Linotype" w:hAnsi="Palatino Linotype"/>
          <w:i/>
          <w:sz w:val="22"/>
          <w:szCs w:val="22"/>
          <w:lang w:val="es-MX" w:eastAsia="es-MX"/>
        </w:rPr>
        <w:t xml:space="preserve">la funcionaria presento incompleta su declaración patrimonial y ella tiene que presentar su tres de tres y si ella las presento a la contraloria o no , bien o mal ella </w:t>
      </w:r>
      <w:r w:rsidR="00FE0041" w:rsidRPr="008060F4">
        <w:rPr>
          <w:rFonts w:ascii="Palatino Linotype" w:hAnsi="Palatino Linotype"/>
          <w:i/>
          <w:sz w:val="22"/>
          <w:szCs w:val="22"/>
          <w:lang w:val="es-MX" w:eastAsia="es-MX"/>
        </w:rPr>
        <w:lastRenderedPageBreak/>
        <w:t>tiene esa documentación por ende si nada tiene que ocultar la entregara o no</w:t>
      </w:r>
      <w:r w:rsidR="00501EC4" w:rsidRPr="008060F4">
        <w:rPr>
          <w:rFonts w:ascii="Palatino Linotype" w:hAnsi="Palatino Linotype"/>
          <w:i/>
          <w:sz w:val="22"/>
          <w:szCs w:val="22"/>
          <w:lang w:val="es-MX" w:eastAsia="es-MX"/>
        </w:rPr>
        <w:t>”</w:t>
      </w:r>
      <w:r w:rsidR="00C35B78" w:rsidRPr="008060F4">
        <w:rPr>
          <w:rFonts w:ascii="Palatino Linotype" w:hAnsi="Palatino Linotype" w:cs="Arial"/>
          <w:i/>
          <w:sz w:val="22"/>
          <w:szCs w:val="22"/>
          <w:lang w:eastAsia="es-MX"/>
        </w:rPr>
        <w:t xml:space="preserve"> (</w:t>
      </w:r>
      <w:r w:rsidR="00B63D2E" w:rsidRPr="008060F4">
        <w:rPr>
          <w:rFonts w:ascii="Palatino Linotype" w:hAnsi="Palatino Linotype" w:cs="Arial"/>
          <w:i/>
          <w:sz w:val="22"/>
          <w:szCs w:val="22"/>
          <w:lang w:eastAsia="es-MX"/>
        </w:rPr>
        <w:t>s</w:t>
      </w:r>
      <w:r w:rsidR="00754AFA" w:rsidRPr="008060F4">
        <w:rPr>
          <w:rFonts w:ascii="Palatino Linotype" w:hAnsi="Palatino Linotype" w:cs="Arial"/>
          <w:i/>
          <w:sz w:val="22"/>
          <w:szCs w:val="22"/>
          <w:lang w:eastAsia="es-MX"/>
        </w:rPr>
        <w:t>ic)</w:t>
      </w:r>
    </w:p>
    <w:p w:rsidR="00501EC4" w:rsidRPr="008060F4" w:rsidRDefault="00501EC4" w:rsidP="0088137A">
      <w:pPr>
        <w:spacing w:line="360" w:lineRule="auto"/>
        <w:jc w:val="both"/>
        <w:rPr>
          <w:rFonts w:ascii="Palatino Linotype" w:hAnsi="Palatino Linotype"/>
          <w:sz w:val="2"/>
          <w:lang w:val="es-MX" w:eastAsia="es-MX"/>
        </w:rPr>
      </w:pPr>
    </w:p>
    <w:p w:rsidR="00B63D2E" w:rsidRPr="008060F4" w:rsidRDefault="00B63D2E" w:rsidP="0088137A">
      <w:pPr>
        <w:spacing w:line="360" w:lineRule="auto"/>
        <w:jc w:val="both"/>
        <w:rPr>
          <w:rFonts w:ascii="Palatino Linotype" w:hAnsi="Palatino Linotype" w:cs="Arial"/>
          <w:b/>
          <w:sz w:val="14"/>
        </w:rPr>
      </w:pPr>
    </w:p>
    <w:p w:rsidR="00297161" w:rsidRPr="008060F4" w:rsidRDefault="001F1E4F" w:rsidP="0088137A">
      <w:pPr>
        <w:spacing w:line="360" w:lineRule="auto"/>
        <w:jc w:val="both"/>
        <w:rPr>
          <w:rFonts w:ascii="Palatino Linotype" w:hAnsi="Palatino Linotype" w:cs="Arial"/>
        </w:rPr>
      </w:pPr>
      <w:r w:rsidRPr="008060F4">
        <w:rPr>
          <w:rFonts w:ascii="Palatino Linotype" w:hAnsi="Palatino Linotype" w:cs="Arial"/>
          <w:b/>
        </w:rPr>
        <w:t xml:space="preserve">Y </w:t>
      </w:r>
      <w:r w:rsidR="0083770F" w:rsidRPr="008060F4">
        <w:rPr>
          <w:rFonts w:ascii="Palatino Linotype" w:hAnsi="Palatino Linotype" w:cs="Arial"/>
          <w:b/>
        </w:rPr>
        <w:t xml:space="preserve"> </w:t>
      </w:r>
      <w:r w:rsidRPr="008060F4">
        <w:rPr>
          <w:rFonts w:ascii="Palatino Linotype" w:hAnsi="Palatino Linotype" w:cs="Arial"/>
          <w:b/>
        </w:rPr>
        <w:t>R</w:t>
      </w:r>
      <w:r w:rsidR="0054779A" w:rsidRPr="008060F4">
        <w:rPr>
          <w:rFonts w:ascii="Palatino Linotype" w:hAnsi="Palatino Linotype" w:cs="Arial"/>
          <w:b/>
        </w:rPr>
        <w:t>azones o motivos de inconformidad</w:t>
      </w:r>
      <w:r w:rsidR="0083770F" w:rsidRPr="008060F4">
        <w:rPr>
          <w:rFonts w:ascii="Palatino Linotype" w:hAnsi="Palatino Linotype" w:cs="Arial"/>
        </w:rPr>
        <w:t>:</w:t>
      </w:r>
    </w:p>
    <w:p w:rsidR="000C096A" w:rsidRPr="008060F4" w:rsidRDefault="000C096A" w:rsidP="0088137A">
      <w:pPr>
        <w:spacing w:line="360" w:lineRule="auto"/>
        <w:jc w:val="both"/>
        <w:rPr>
          <w:rFonts w:ascii="Palatino Linotype" w:hAnsi="Palatino Linotype" w:cs="Arial"/>
          <w:sz w:val="2"/>
        </w:rPr>
      </w:pPr>
    </w:p>
    <w:p w:rsidR="00297161" w:rsidRPr="008060F4" w:rsidRDefault="001F1E4F" w:rsidP="003919FD">
      <w:pPr>
        <w:ind w:left="851" w:right="900"/>
        <w:jc w:val="both"/>
        <w:rPr>
          <w:rFonts w:ascii="Palatino Linotype" w:hAnsi="Palatino Linotype"/>
          <w:i/>
          <w:sz w:val="22"/>
          <w:szCs w:val="22"/>
          <w:lang w:val="es-MX" w:eastAsia="es-MX"/>
        </w:rPr>
      </w:pPr>
      <w:r w:rsidRPr="008060F4">
        <w:rPr>
          <w:rFonts w:ascii="Palatino Linotype" w:hAnsi="Palatino Linotype" w:cs="Arial"/>
          <w:i/>
          <w:sz w:val="22"/>
          <w:szCs w:val="22"/>
          <w:lang w:eastAsia="es-MX"/>
        </w:rPr>
        <w:t xml:space="preserve"> </w:t>
      </w:r>
      <w:r w:rsidR="00297161" w:rsidRPr="008060F4">
        <w:rPr>
          <w:rFonts w:ascii="Palatino Linotype" w:hAnsi="Palatino Linotype" w:cs="Arial"/>
          <w:i/>
          <w:sz w:val="22"/>
          <w:szCs w:val="22"/>
          <w:lang w:eastAsia="es-MX"/>
        </w:rPr>
        <w:t>“</w:t>
      </w:r>
      <w:r w:rsidR="00FE0041" w:rsidRPr="008060F4">
        <w:rPr>
          <w:rFonts w:ascii="Palatino Linotype" w:hAnsi="Palatino Linotype"/>
          <w:i/>
          <w:sz w:val="22"/>
          <w:szCs w:val="22"/>
          <w:lang w:val="es-MX" w:eastAsia="es-MX"/>
        </w:rPr>
        <w:t>opacidad de la funcionaria en este nuevo México de cambios</w:t>
      </w:r>
      <w:r w:rsidR="00CC63A7" w:rsidRPr="008060F4">
        <w:rPr>
          <w:rFonts w:ascii="Palatino Linotype" w:hAnsi="Palatino Linotype"/>
          <w:i/>
          <w:sz w:val="22"/>
          <w:szCs w:val="22"/>
          <w:lang w:val="es-MX" w:eastAsia="es-MX"/>
        </w:rPr>
        <w:t>.</w:t>
      </w:r>
      <w:r w:rsidR="00222777" w:rsidRPr="008060F4">
        <w:rPr>
          <w:rFonts w:ascii="Palatino Linotype" w:hAnsi="Palatino Linotype"/>
          <w:i/>
          <w:sz w:val="22"/>
          <w:szCs w:val="22"/>
        </w:rPr>
        <w:t xml:space="preserve">” </w:t>
      </w:r>
      <w:r w:rsidR="00B63D2E" w:rsidRPr="008060F4">
        <w:rPr>
          <w:rFonts w:ascii="Palatino Linotype" w:hAnsi="Palatino Linotype" w:cs="Arial"/>
          <w:i/>
          <w:sz w:val="22"/>
          <w:szCs w:val="22"/>
          <w:lang w:eastAsia="es-MX"/>
        </w:rPr>
        <w:t>(s</w:t>
      </w:r>
      <w:r w:rsidR="00D425F6" w:rsidRPr="008060F4">
        <w:rPr>
          <w:rFonts w:ascii="Palatino Linotype" w:hAnsi="Palatino Linotype" w:cs="Arial"/>
          <w:i/>
          <w:sz w:val="22"/>
          <w:szCs w:val="22"/>
          <w:lang w:eastAsia="es-MX"/>
        </w:rPr>
        <w:t>ic)</w:t>
      </w:r>
    </w:p>
    <w:p w:rsidR="008F4063" w:rsidRPr="008060F4" w:rsidRDefault="00754AFA" w:rsidP="003375C9">
      <w:pPr>
        <w:spacing w:before="240" w:after="240" w:line="360" w:lineRule="auto"/>
        <w:ind w:right="51"/>
        <w:jc w:val="both"/>
        <w:rPr>
          <w:rFonts w:ascii="Palatino Linotype" w:eastAsiaTheme="minorEastAsia" w:hAnsi="Palatino Linotype" w:cs="Calibri"/>
          <w:sz w:val="22"/>
          <w:szCs w:val="22"/>
          <w:lang w:val="es-MX"/>
        </w:rPr>
      </w:pPr>
      <w:r w:rsidRPr="008060F4">
        <w:rPr>
          <w:rFonts w:ascii="Palatino Linotype" w:hAnsi="Palatino Linotype" w:cs="Arial"/>
          <w:b/>
          <w:lang w:eastAsia="es-MX"/>
        </w:rPr>
        <w:t xml:space="preserve">Anexos: </w:t>
      </w:r>
      <w:r w:rsidR="00CC63A7" w:rsidRPr="008060F4">
        <w:rPr>
          <w:rFonts w:ascii="Palatino Linotype" w:hAnsi="Palatino Linotype" w:cs="Arial"/>
          <w:lang w:eastAsia="es-MX"/>
        </w:rPr>
        <w:t>El</w:t>
      </w:r>
      <w:r w:rsidR="00E51D4C" w:rsidRPr="008060F4">
        <w:rPr>
          <w:rFonts w:ascii="Palatino Linotype" w:hAnsi="Palatino Linotype" w:cs="Arial"/>
          <w:lang w:eastAsia="es-MX"/>
        </w:rPr>
        <w:t xml:space="preserve"> Recurrente</w:t>
      </w:r>
      <w:r w:rsidR="00501EC4" w:rsidRPr="008060F4">
        <w:rPr>
          <w:rFonts w:ascii="Palatino Linotype" w:hAnsi="Palatino Linotype" w:cs="Arial"/>
          <w:lang w:eastAsia="es-MX"/>
        </w:rPr>
        <w:t xml:space="preserve"> </w:t>
      </w:r>
      <w:r w:rsidR="002C7087" w:rsidRPr="008060F4">
        <w:rPr>
          <w:rFonts w:ascii="Palatino Linotype" w:hAnsi="Palatino Linotype" w:cs="Arial"/>
          <w:lang w:eastAsia="es-MX"/>
        </w:rPr>
        <w:t>adjuntó</w:t>
      </w:r>
      <w:r w:rsidR="00037904" w:rsidRPr="008060F4">
        <w:rPr>
          <w:rFonts w:ascii="Palatino Linotype" w:hAnsi="Palatino Linotype" w:cs="Arial"/>
          <w:lang w:eastAsia="es-MX"/>
        </w:rPr>
        <w:t xml:space="preserve"> </w:t>
      </w:r>
      <w:r w:rsidR="00CC63A7" w:rsidRPr="008060F4">
        <w:rPr>
          <w:rFonts w:ascii="Palatino Linotype" w:hAnsi="Palatino Linotype" w:cs="Arial"/>
          <w:lang w:eastAsia="es-MX"/>
        </w:rPr>
        <w:t>el archivo “</w:t>
      </w:r>
      <w:r w:rsidR="00FE0041" w:rsidRPr="008060F4">
        <w:rPr>
          <w:rFonts w:ascii="Palatino Linotype" w:hAnsi="Palatino Linotype" w:cs="Arial"/>
          <w:i/>
          <w:lang w:eastAsia="es-MX"/>
        </w:rPr>
        <w:t>SSP EDO .pdf</w:t>
      </w:r>
      <w:r w:rsidR="00CC63A7" w:rsidRPr="008060F4">
        <w:rPr>
          <w:rFonts w:ascii="Palatino Linotype" w:hAnsi="Palatino Linotype" w:cs="Arial"/>
          <w:i/>
          <w:lang w:eastAsia="es-MX"/>
        </w:rPr>
        <w:t xml:space="preserve">”, </w:t>
      </w:r>
      <w:r w:rsidR="00CC63A7" w:rsidRPr="008060F4">
        <w:rPr>
          <w:rFonts w:ascii="Palatino Linotype" w:hAnsi="Palatino Linotype" w:cs="Arial"/>
          <w:lang w:eastAsia="es-MX"/>
        </w:rPr>
        <w:t xml:space="preserve">consistente en una foja útil, </w:t>
      </w:r>
      <w:r w:rsidR="005A1A2C" w:rsidRPr="008060F4">
        <w:rPr>
          <w:rFonts w:ascii="Palatino Linotype" w:hAnsi="Palatino Linotype" w:cs="Arial"/>
          <w:lang w:eastAsia="es-MX"/>
        </w:rPr>
        <w:t>que contiene una declaraci</w:t>
      </w:r>
      <w:r w:rsidR="009D342F" w:rsidRPr="008060F4">
        <w:rPr>
          <w:rFonts w:ascii="Palatino Linotype" w:hAnsi="Palatino Linotype" w:cs="Arial"/>
          <w:lang w:eastAsia="es-MX"/>
        </w:rPr>
        <w:t>ón inicial de fecha nueve de noviembre de dos mil diecisiete</w:t>
      </w:r>
      <w:r w:rsidR="00E95A2A" w:rsidRPr="008060F4">
        <w:rPr>
          <w:rFonts w:ascii="Palatino Linotype" w:hAnsi="Palatino Linotype" w:cs="Arial"/>
          <w:lang w:eastAsia="es-MX"/>
        </w:rPr>
        <w:t>.</w:t>
      </w:r>
    </w:p>
    <w:p w:rsidR="00060185" w:rsidRPr="008060F4" w:rsidRDefault="002426FE" w:rsidP="00EE43FE">
      <w:pPr>
        <w:spacing w:before="240" w:after="240" w:line="360" w:lineRule="auto"/>
        <w:jc w:val="both"/>
        <w:rPr>
          <w:rFonts w:ascii="Palatino Linotype" w:hAnsi="Palatino Linotype"/>
        </w:rPr>
      </w:pPr>
      <w:r w:rsidRPr="008060F4">
        <w:rPr>
          <w:rFonts w:ascii="Palatino Linotype" w:hAnsi="Palatino Linotype" w:cs="Arial"/>
          <w:b/>
        </w:rPr>
        <w:t xml:space="preserve">4. </w:t>
      </w:r>
      <w:r w:rsidRPr="008060F4">
        <w:rPr>
          <w:rFonts w:ascii="Palatino Linotype" w:eastAsia="Calibri" w:hAnsi="Palatino Linotype" w:cs="Arial"/>
          <w:b/>
        </w:rPr>
        <w:t>Turno.</w:t>
      </w:r>
      <w:r w:rsidRPr="008060F4">
        <w:rPr>
          <w:rFonts w:ascii="Palatino Linotype" w:eastAsia="Calibri" w:hAnsi="Palatino Linotype" w:cs="Arial"/>
          <w:b/>
          <w:sz w:val="28"/>
          <w:szCs w:val="28"/>
        </w:rPr>
        <w:t xml:space="preserve"> </w:t>
      </w:r>
      <w:r w:rsidR="00F5055E" w:rsidRPr="008060F4">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8060F4">
        <w:rPr>
          <w:rFonts w:ascii="Palatino Linotype" w:hAnsi="Palatino Linotype" w:cs="Arial"/>
        </w:rPr>
        <w:t>al</w:t>
      </w:r>
      <w:r w:rsidR="00F5055E" w:rsidRPr="008060F4">
        <w:rPr>
          <w:rFonts w:ascii="Palatino Linotype" w:eastAsia="Calibri" w:hAnsi="Palatino Linotype" w:cs="Arial"/>
        </w:rPr>
        <w:t xml:space="preserve"> Comisionado </w:t>
      </w:r>
      <w:r w:rsidR="00F5055E" w:rsidRPr="008060F4">
        <w:rPr>
          <w:rFonts w:ascii="Palatino Linotype" w:eastAsia="Calibri" w:hAnsi="Palatino Linotype" w:cs="Arial"/>
          <w:b/>
        </w:rPr>
        <w:t>Javier Martínez Cruz</w:t>
      </w:r>
      <w:r w:rsidR="00F7007F" w:rsidRPr="008060F4">
        <w:rPr>
          <w:rFonts w:ascii="Palatino Linotype" w:eastAsia="Calibri" w:hAnsi="Palatino Linotype" w:cs="Arial"/>
          <w:b/>
        </w:rPr>
        <w:t xml:space="preserve">, </w:t>
      </w:r>
      <w:r w:rsidR="00F7007F" w:rsidRPr="008060F4">
        <w:rPr>
          <w:rFonts w:ascii="Palatino Linotype" w:hAnsi="Palatino Linotype"/>
        </w:rPr>
        <w:t>a efecto de que analizara sobre su admisión o su desechamiento.</w:t>
      </w:r>
    </w:p>
    <w:p w:rsidR="002E0D1C" w:rsidRPr="008060F4" w:rsidRDefault="00F5055E" w:rsidP="00EE43FE">
      <w:pPr>
        <w:spacing w:before="240" w:after="240" w:line="360" w:lineRule="auto"/>
        <w:jc w:val="both"/>
        <w:rPr>
          <w:rFonts w:ascii="Palatino Linotype" w:hAnsi="Palatino Linotype" w:cs="Arial"/>
        </w:rPr>
      </w:pPr>
      <w:r w:rsidRPr="008060F4">
        <w:rPr>
          <w:rFonts w:ascii="Palatino Linotype" w:hAnsi="Palatino Linotype" w:cs="Arial"/>
          <w:b/>
        </w:rPr>
        <w:t>5.</w:t>
      </w:r>
      <w:r w:rsidRPr="008060F4">
        <w:rPr>
          <w:rFonts w:ascii="Palatino Linotype" w:hAnsi="Palatino Linotype" w:cs="Arial"/>
          <w:b/>
          <w:i/>
        </w:rPr>
        <w:t xml:space="preserve"> </w:t>
      </w:r>
      <w:r w:rsidRPr="008060F4">
        <w:rPr>
          <w:rFonts w:ascii="Palatino Linotype" w:hAnsi="Palatino Linotype" w:cs="Arial"/>
          <w:b/>
        </w:rPr>
        <w:t>Admisión del Recurso</w:t>
      </w:r>
      <w:r w:rsidR="00F7007F" w:rsidRPr="008060F4">
        <w:rPr>
          <w:rFonts w:ascii="Palatino Linotype" w:hAnsi="Palatino Linotype" w:cs="Arial"/>
          <w:b/>
        </w:rPr>
        <w:t xml:space="preserve"> de revisión</w:t>
      </w:r>
      <w:r w:rsidRPr="008060F4">
        <w:rPr>
          <w:rFonts w:ascii="Palatino Linotype" w:hAnsi="Palatino Linotype" w:cs="Arial"/>
          <w:b/>
        </w:rPr>
        <w:t>.</w:t>
      </w:r>
      <w:r w:rsidRPr="008060F4">
        <w:rPr>
          <w:rFonts w:ascii="Palatino Linotype" w:hAnsi="Palatino Linotype" w:cs="Arial"/>
          <w:sz w:val="28"/>
          <w:szCs w:val="28"/>
        </w:rPr>
        <w:t xml:space="preserve"> </w:t>
      </w:r>
      <w:r w:rsidR="00C03E00" w:rsidRPr="008060F4">
        <w:rPr>
          <w:rFonts w:ascii="Palatino Linotype" w:hAnsi="Palatino Linotype" w:cs="Arial"/>
          <w:szCs w:val="28"/>
        </w:rPr>
        <w:t>Con</w:t>
      </w:r>
      <w:r w:rsidR="00707B32" w:rsidRPr="008060F4">
        <w:rPr>
          <w:rFonts w:ascii="Palatino Linotype" w:hAnsi="Palatino Linotype" w:cs="Arial"/>
        </w:rPr>
        <w:t xml:space="preserve"> fecha</w:t>
      </w:r>
      <w:r w:rsidRPr="008060F4">
        <w:rPr>
          <w:rFonts w:ascii="Palatino Linotype" w:hAnsi="Palatino Linotype" w:cs="Arial"/>
          <w:b/>
        </w:rPr>
        <w:t xml:space="preserve"> </w:t>
      </w:r>
      <w:r w:rsidR="00B47D6C" w:rsidRPr="008060F4">
        <w:rPr>
          <w:rFonts w:ascii="Palatino Linotype" w:hAnsi="Palatino Linotype" w:cs="Arial"/>
          <w:b/>
        </w:rPr>
        <w:t>veinti</w:t>
      </w:r>
      <w:r w:rsidR="005A1A2C" w:rsidRPr="008060F4">
        <w:rPr>
          <w:rFonts w:ascii="Palatino Linotype" w:hAnsi="Palatino Linotype" w:cs="Arial"/>
          <w:b/>
        </w:rPr>
        <w:t>siete</w:t>
      </w:r>
      <w:r w:rsidR="00B47D6C" w:rsidRPr="008060F4">
        <w:rPr>
          <w:rFonts w:ascii="Palatino Linotype" w:hAnsi="Palatino Linotype" w:cs="Arial"/>
          <w:b/>
        </w:rPr>
        <w:t xml:space="preserve"> de agosto</w:t>
      </w:r>
      <w:r w:rsidR="00F7007F" w:rsidRPr="008060F4">
        <w:rPr>
          <w:rFonts w:ascii="Palatino Linotype" w:hAnsi="Palatino Linotype" w:cs="Arial"/>
          <w:b/>
        </w:rPr>
        <w:t xml:space="preserve"> </w:t>
      </w:r>
      <w:r w:rsidRPr="008060F4">
        <w:rPr>
          <w:rFonts w:ascii="Palatino Linotype" w:hAnsi="Palatino Linotype" w:cs="Arial"/>
          <w:b/>
        </w:rPr>
        <w:t>de dos mil dieci</w:t>
      </w:r>
      <w:r w:rsidR="00F7007F" w:rsidRPr="008060F4">
        <w:rPr>
          <w:rFonts w:ascii="Palatino Linotype" w:hAnsi="Palatino Linotype" w:cs="Arial"/>
          <w:b/>
        </w:rPr>
        <w:t xml:space="preserve">ocho, </w:t>
      </w:r>
      <w:r w:rsidR="00F7007F" w:rsidRPr="008060F4">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DB540A" w:rsidRPr="008060F4" w:rsidRDefault="00934831" w:rsidP="00B47D6C">
      <w:pPr>
        <w:widowControl w:val="0"/>
        <w:autoSpaceDE w:val="0"/>
        <w:autoSpaceDN w:val="0"/>
        <w:adjustRightInd w:val="0"/>
        <w:spacing w:before="240" w:after="240" w:line="360" w:lineRule="auto"/>
        <w:jc w:val="both"/>
        <w:rPr>
          <w:rFonts w:ascii="Palatino Linotype" w:hAnsi="Palatino Linotype" w:cs="Arial"/>
          <w:i/>
          <w:lang w:eastAsia="es-MX"/>
        </w:rPr>
      </w:pPr>
      <w:r w:rsidRPr="008060F4">
        <w:rPr>
          <w:rFonts w:ascii="Palatino Linotype" w:hAnsi="Palatino Linotype" w:cs="Arial"/>
          <w:b/>
        </w:rPr>
        <w:t>6</w:t>
      </w:r>
      <w:r w:rsidR="004946EA" w:rsidRPr="008060F4">
        <w:rPr>
          <w:rFonts w:ascii="Palatino Linotype" w:hAnsi="Palatino Linotype" w:cs="Arial"/>
          <w:b/>
        </w:rPr>
        <w:t xml:space="preserve">. </w:t>
      </w:r>
      <w:r w:rsidR="00ED7CEC" w:rsidRPr="008060F4">
        <w:rPr>
          <w:rFonts w:ascii="Palatino Linotype" w:hAnsi="Palatino Linotype" w:cs="Arial"/>
          <w:b/>
        </w:rPr>
        <w:t>Manifestaciones</w:t>
      </w:r>
      <w:r w:rsidR="005B05DD" w:rsidRPr="008060F4">
        <w:rPr>
          <w:rFonts w:ascii="Palatino Linotype" w:hAnsi="Palatino Linotype" w:cs="Arial"/>
        </w:rPr>
        <w:t xml:space="preserve">. Una vez admitido el presente recurso de revisión, de las constancias que obran en el expediente electrónico </w:t>
      </w:r>
      <w:r w:rsidR="00142D56" w:rsidRPr="008060F4">
        <w:rPr>
          <w:rFonts w:ascii="Palatino Linotype" w:hAnsi="Palatino Linotype" w:cs="Arial"/>
        </w:rPr>
        <w:t xml:space="preserve">se advierte que  con fecha </w:t>
      </w:r>
      <w:r w:rsidR="00DB540A" w:rsidRPr="008060F4">
        <w:rPr>
          <w:rFonts w:ascii="Palatino Linotype" w:hAnsi="Palatino Linotype" w:cs="Arial"/>
          <w:b/>
        </w:rPr>
        <w:t xml:space="preserve">veintisiete de agosto </w:t>
      </w:r>
      <w:r w:rsidR="00142D56" w:rsidRPr="008060F4">
        <w:rPr>
          <w:rFonts w:ascii="Palatino Linotype" w:hAnsi="Palatino Linotype" w:cs="Arial"/>
          <w:b/>
        </w:rPr>
        <w:t>de dos mil dieciocho,</w:t>
      </w:r>
      <w:r w:rsidR="005B05DD" w:rsidRPr="008060F4">
        <w:rPr>
          <w:rFonts w:ascii="Palatino Linotype" w:hAnsi="Palatino Linotype" w:cs="Arial"/>
        </w:rPr>
        <w:t xml:space="preserve">  el recurrente</w:t>
      </w:r>
      <w:r w:rsidR="00142D56" w:rsidRPr="008060F4">
        <w:rPr>
          <w:rFonts w:ascii="Palatino Linotype" w:hAnsi="Palatino Linotype" w:cs="Arial"/>
        </w:rPr>
        <w:t xml:space="preserve"> adjunt</w:t>
      </w:r>
      <w:r w:rsidR="00DB540A" w:rsidRPr="008060F4">
        <w:rPr>
          <w:rFonts w:ascii="Palatino Linotype" w:hAnsi="Palatino Linotype" w:cs="Arial"/>
        </w:rPr>
        <w:t xml:space="preserve">ó </w:t>
      </w:r>
      <w:r w:rsidR="00142D56" w:rsidRPr="008060F4">
        <w:rPr>
          <w:rFonts w:ascii="Palatino Linotype" w:hAnsi="Palatino Linotype" w:cs="Arial"/>
        </w:rPr>
        <w:t xml:space="preserve">nuevamente el </w:t>
      </w:r>
      <w:r w:rsidR="00142D56" w:rsidRPr="008060F4">
        <w:rPr>
          <w:rFonts w:ascii="Palatino Linotype" w:hAnsi="Palatino Linotype" w:cs="Arial"/>
        </w:rPr>
        <w:lastRenderedPageBreak/>
        <w:t xml:space="preserve">archivo </w:t>
      </w:r>
      <w:r w:rsidR="00DB540A" w:rsidRPr="008060F4">
        <w:rPr>
          <w:rFonts w:ascii="Palatino Linotype" w:hAnsi="Palatino Linotype" w:cs="Arial"/>
          <w:lang w:eastAsia="es-MX"/>
        </w:rPr>
        <w:t>“</w:t>
      </w:r>
      <w:r w:rsidR="00DB540A" w:rsidRPr="008060F4">
        <w:rPr>
          <w:rFonts w:ascii="Palatino Linotype" w:hAnsi="Palatino Linotype" w:cs="Arial"/>
          <w:i/>
          <w:lang w:eastAsia="es-MX"/>
        </w:rPr>
        <w:t>SSP EDO .pdf”</w:t>
      </w:r>
      <w:r w:rsidR="002B69B9" w:rsidRPr="008060F4">
        <w:rPr>
          <w:rFonts w:ascii="Palatino Linotype" w:hAnsi="Palatino Linotype" w:cs="Arial"/>
          <w:i/>
          <w:lang w:eastAsia="es-MX"/>
        </w:rPr>
        <w:t xml:space="preserve"> </w:t>
      </w:r>
      <w:r w:rsidR="002B69B9" w:rsidRPr="008060F4">
        <w:rPr>
          <w:rFonts w:ascii="Palatino Linotype" w:hAnsi="Palatino Linotype" w:cs="Arial"/>
          <w:lang w:eastAsia="es-MX"/>
        </w:rPr>
        <w:t>mismo que fue relacionado en párrafos anteriores</w:t>
      </w:r>
      <w:r w:rsidR="00DB540A" w:rsidRPr="008060F4">
        <w:rPr>
          <w:rFonts w:ascii="Palatino Linotype" w:hAnsi="Palatino Linotype" w:cs="Arial"/>
          <w:i/>
          <w:lang w:eastAsia="es-MX"/>
        </w:rPr>
        <w:t xml:space="preserve">, </w:t>
      </w:r>
      <w:r w:rsidR="00DB540A" w:rsidRPr="008060F4">
        <w:rPr>
          <w:rFonts w:ascii="Palatino Linotype" w:hAnsi="Palatino Linotype" w:cs="Arial"/>
          <w:lang w:eastAsia="es-MX"/>
        </w:rPr>
        <w:t>manifestando lo siguiente</w:t>
      </w:r>
      <w:r w:rsidR="00DB540A" w:rsidRPr="008060F4">
        <w:rPr>
          <w:rFonts w:ascii="Palatino Linotype" w:hAnsi="Palatino Linotype" w:cs="Arial"/>
          <w:i/>
          <w:lang w:eastAsia="es-MX"/>
        </w:rPr>
        <w:t>: “</w:t>
      </w:r>
      <w:r w:rsidR="00DB540A" w:rsidRPr="008060F4">
        <w:rPr>
          <w:rFonts w:ascii="Palatino Linotype" w:hAnsi="Palatino Linotype" w:cs="Arial"/>
          <w:i/>
        </w:rPr>
        <w:t>aqui su declaración patrimonial incompleta</w:t>
      </w:r>
      <w:r w:rsidR="00DB540A" w:rsidRPr="008060F4">
        <w:rPr>
          <w:rFonts w:ascii="Palatino Linotype" w:hAnsi="Palatino Linotype" w:cs="Arial"/>
          <w:i/>
          <w:lang w:eastAsia="es-MX"/>
        </w:rPr>
        <w:t xml:space="preserve">”. </w:t>
      </w:r>
    </w:p>
    <w:p w:rsidR="00306884" w:rsidRPr="008060F4" w:rsidRDefault="00ED09A7" w:rsidP="00306884">
      <w:pPr>
        <w:widowControl w:val="0"/>
        <w:autoSpaceDE w:val="0"/>
        <w:autoSpaceDN w:val="0"/>
        <w:adjustRightInd w:val="0"/>
        <w:spacing w:before="240" w:after="240" w:line="360" w:lineRule="auto"/>
        <w:jc w:val="both"/>
        <w:rPr>
          <w:rFonts w:ascii="Palatino Linotype" w:hAnsi="Palatino Linotype" w:cs="Arial"/>
        </w:rPr>
      </w:pPr>
      <w:r w:rsidRPr="008060F4">
        <w:rPr>
          <w:rFonts w:ascii="Palatino Linotype" w:hAnsi="Palatino Linotype" w:cs="Arial"/>
        </w:rPr>
        <w:t xml:space="preserve">Por su parte el Sujeto Obligado, en fecha </w:t>
      </w:r>
      <w:r w:rsidR="00DB540A" w:rsidRPr="008060F4">
        <w:rPr>
          <w:rFonts w:ascii="Palatino Linotype" w:hAnsi="Palatino Linotype" w:cs="Arial"/>
          <w:b/>
        </w:rPr>
        <w:t>tres de septiembre</w:t>
      </w:r>
      <w:r w:rsidR="00B47D6C" w:rsidRPr="008060F4">
        <w:rPr>
          <w:rFonts w:ascii="Palatino Linotype" w:hAnsi="Palatino Linotype" w:cs="Arial"/>
          <w:b/>
        </w:rPr>
        <w:t xml:space="preserve"> de dos mil dieciocho </w:t>
      </w:r>
      <w:r w:rsidR="00B47D6C" w:rsidRPr="008060F4">
        <w:rPr>
          <w:rFonts w:ascii="Palatino Linotype" w:hAnsi="Palatino Linotype" w:cs="Arial"/>
        </w:rPr>
        <w:t>envió a través de SAIMEX, su Informe Justificado a través del cual,</w:t>
      </w:r>
      <w:r w:rsidR="005B1F2C" w:rsidRPr="008060F4">
        <w:rPr>
          <w:rFonts w:ascii="Palatino Linotype" w:hAnsi="Palatino Linotype" w:cs="Arial"/>
        </w:rPr>
        <w:t xml:space="preserve"> </w:t>
      </w:r>
      <w:r w:rsidR="00AC550A" w:rsidRPr="008060F4">
        <w:rPr>
          <w:rFonts w:ascii="Palatino Linotype" w:eastAsia="Calibri" w:hAnsi="Palatino Linotype" w:cs="Arial"/>
          <w:lang w:val="es-MX" w:eastAsia="en-US"/>
        </w:rPr>
        <w:t>confirmó</w:t>
      </w:r>
      <w:r w:rsidR="002B69B9" w:rsidRPr="008060F4">
        <w:rPr>
          <w:rFonts w:ascii="Palatino Linotype" w:eastAsia="Calibri" w:hAnsi="Palatino Linotype" w:cs="Arial"/>
          <w:lang w:val="es-MX" w:eastAsia="en-US"/>
        </w:rPr>
        <w:t xml:space="preserve"> categóricamente </w:t>
      </w:r>
      <w:r w:rsidR="00AC550A" w:rsidRPr="008060F4">
        <w:rPr>
          <w:rFonts w:ascii="Palatino Linotype" w:eastAsia="Calibri" w:hAnsi="Palatino Linotype" w:cs="Arial"/>
          <w:lang w:val="es-MX" w:eastAsia="en-US"/>
        </w:rPr>
        <w:t xml:space="preserve"> la respuesta emitida, reiterando que la recepción o registro de la declaración de situación patrimonial, declaración de intereses y de la constancia de la declaración fiscal, así como la determinación de conflicto de intereses de los servidores públicos del Poder Ejecutivo</w:t>
      </w:r>
      <w:r w:rsidR="00736DED" w:rsidRPr="008060F4">
        <w:rPr>
          <w:rFonts w:ascii="Palatino Linotype" w:eastAsia="Calibri" w:hAnsi="Palatino Linotype" w:cs="Arial"/>
          <w:lang w:val="es-MX" w:eastAsia="en-US"/>
        </w:rPr>
        <w:t xml:space="preserve"> es una atribución exclusiva de la Secretaría de la Contraloría del Estado de México, a través de la Dirección General de Responsabilidades </w:t>
      </w:r>
      <w:r w:rsidR="00410C45" w:rsidRPr="008060F4">
        <w:rPr>
          <w:rFonts w:ascii="Palatino Linotype" w:eastAsia="Calibri" w:hAnsi="Palatino Linotype" w:cs="Arial"/>
          <w:lang w:val="es-MX" w:eastAsia="en-US"/>
        </w:rPr>
        <w:t>Administrativas, para lo c</w:t>
      </w:r>
      <w:r w:rsidR="00306884" w:rsidRPr="008060F4">
        <w:rPr>
          <w:rFonts w:ascii="Palatino Linotype" w:eastAsia="Calibri" w:hAnsi="Palatino Linotype" w:cs="Arial"/>
          <w:lang w:val="es-MX" w:eastAsia="en-US"/>
        </w:rPr>
        <w:t>ual se emplea el sistem</w:t>
      </w:r>
      <w:r w:rsidR="00410C45" w:rsidRPr="008060F4">
        <w:rPr>
          <w:rFonts w:ascii="Palatino Linotype" w:eastAsia="Calibri" w:hAnsi="Palatino Linotype" w:cs="Arial"/>
          <w:lang w:val="es-MX" w:eastAsia="en-US"/>
        </w:rPr>
        <w:t>a Decl@raNET</w:t>
      </w:r>
      <w:r w:rsidR="00306884" w:rsidRPr="008060F4">
        <w:rPr>
          <w:rFonts w:ascii="Palatino Linotype" w:eastAsia="Calibri" w:hAnsi="Palatino Linotype" w:cs="Arial"/>
          <w:lang w:val="es-MX" w:eastAsia="en-US"/>
        </w:rPr>
        <w:t xml:space="preserve">, </w:t>
      </w:r>
      <w:r w:rsidR="00AC550A" w:rsidRPr="008060F4">
        <w:rPr>
          <w:rFonts w:ascii="Palatino Linotype" w:eastAsia="Calibri" w:hAnsi="Palatino Linotype" w:cs="Arial"/>
          <w:lang w:val="es-MX" w:eastAsia="en-US"/>
        </w:rPr>
        <w:t xml:space="preserve">sin embargo, </w:t>
      </w:r>
      <w:r w:rsidR="00180A55" w:rsidRPr="008060F4">
        <w:rPr>
          <w:rFonts w:ascii="Palatino Linotype" w:hAnsi="Palatino Linotype" w:cs="Arial"/>
        </w:rPr>
        <w:t xml:space="preserve">se </w:t>
      </w:r>
      <w:r w:rsidR="00AC550A" w:rsidRPr="008060F4">
        <w:rPr>
          <w:rFonts w:ascii="Palatino Linotype" w:hAnsi="Palatino Linotype" w:cs="Arial"/>
        </w:rPr>
        <w:t xml:space="preserve">puso a disposición de </w:t>
      </w:r>
      <w:r w:rsidR="00B47D6C" w:rsidRPr="008060F4">
        <w:rPr>
          <w:rFonts w:ascii="Palatino Linotype" w:hAnsi="Palatino Linotype" w:cs="Arial"/>
        </w:rPr>
        <w:t>la</w:t>
      </w:r>
      <w:r w:rsidR="00180A55" w:rsidRPr="008060F4">
        <w:rPr>
          <w:rFonts w:ascii="Palatino Linotype" w:hAnsi="Palatino Linotype" w:cs="Arial"/>
        </w:rPr>
        <w:t xml:space="preserve"> parte r</w:t>
      </w:r>
      <w:r w:rsidR="002B69B9" w:rsidRPr="008060F4">
        <w:rPr>
          <w:rFonts w:ascii="Palatino Linotype" w:hAnsi="Palatino Linotype" w:cs="Arial"/>
        </w:rPr>
        <w:t>ecurrente,</w:t>
      </w:r>
      <w:r w:rsidR="00306884" w:rsidRPr="008060F4">
        <w:rPr>
          <w:rFonts w:ascii="Palatino Linotype" w:hAnsi="Palatino Linotype" w:cs="Arial"/>
        </w:rPr>
        <w:t xml:space="preserve"> para que en un plazo de tres días hábiles hiciera valer lo que a sus </w:t>
      </w:r>
      <w:r w:rsidR="002B69B9" w:rsidRPr="008060F4">
        <w:rPr>
          <w:rFonts w:ascii="Palatino Linotype" w:hAnsi="Palatino Linotype" w:cs="Arial"/>
        </w:rPr>
        <w:t>intereses estimara conveniente; no obstante,</w:t>
      </w:r>
      <w:r w:rsidR="00306884" w:rsidRPr="008060F4">
        <w:rPr>
          <w:rFonts w:ascii="Palatino Linotype" w:hAnsi="Palatino Linotype" w:cs="Arial"/>
        </w:rPr>
        <w:t xml:space="preserve"> fue omiso en expresar manifestación alguna al respecto.</w:t>
      </w:r>
    </w:p>
    <w:p w:rsidR="003B786E" w:rsidRPr="008060F4" w:rsidRDefault="00E52645"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8060F4">
        <w:rPr>
          <w:rFonts w:ascii="Palatino Linotype" w:hAnsi="Palatino Linotype"/>
          <w:b/>
        </w:rPr>
        <w:t xml:space="preserve">7. Cierre de instrucción. </w:t>
      </w:r>
      <w:r w:rsidR="003B786E" w:rsidRPr="008060F4">
        <w:rPr>
          <w:rFonts w:ascii="Palatino Linotype" w:hAnsi="Palatino Linotype"/>
        </w:rPr>
        <w:t xml:space="preserve">Una vez transcurrido el periodo otorgado a las partes para realizar sus manifestaciones y no habiendo documentos que integrar al expediente, con fecha </w:t>
      </w:r>
      <w:r w:rsidR="0028286D" w:rsidRPr="008060F4">
        <w:rPr>
          <w:rFonts w:ascii="Palatino Linotype" w:hAnsi="Palatino Linotype"/>
          <w:b/>
        </w:rPr>
        <w:t>tre</w:t>
      </w:r>
      <w:r w:rsidR="00184868" w:rsidRPr="008060F4">
        <w:rPr>
          <w:rFonts w:ascii="Palatino Linotype" w:hAnsi="Palatino Linotype"/>
          <w:b/>
        </w:rPr>
        <w:t>ce</w:t>
      </w:r>
      <w:r w:rsidR="003B786E" w:rsidRPr="008060F4">
        <w:rPr>
          <w:rFonts w:ascii="Palatino Linotype" w:hAnsi="Palatino Linotype"/>
          <w:b/>
        </w:rPr>
        <w:t xml:space="preserve"> de </w:t>
      </w:r>
      <w:r w:rsidR="00184868" w:rsidRPr="008060F4">
        <w:rPr>
          <w:rFonts w:ascii="Palatino Linotype" w:hAnsi="Palatino Linotype"/>
          <w:b/>
        </w:rPr>
        <w:t xml:space="preserve">septiembre </w:t>
      </w:r>
      <w:r w:rsidR="003B786E" w:rsidRPr="008060F4">
        <w:rPr>
          <w:rFonts w:ascii="Palatino Linotype" w:hAnsi="Palatino Linotype"/>
          <w:b/>
        </w:rPr>
        <w:t>d</w:t>
      </w:r>
      <w:r w:rsidR="003B786E" w:rsidRPr="008060F4">
        <w:rPr>
          <w:rFonts w:ascii="Palatino Linotype" w:hAnsi="Palatino Linotype" w:cs="Arial"/>
          <w:b/>
        </w:rPr>
        <w:t>e dos mil dieciocho</w:t>
      </w:r>
      <w:r w:rsidR="003B786E" w:rsidRPr="008060F4">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8060F4">
        <w:rPr>
          <w:rFonts w:ascii="Palatino Linotype" w:hAnsi="Palatino Linotype" w:cs="Arial"/>
          <w:b/>
          <w:sz w:val="28"/>
          <w:szCs w:val="28"/>
        </w:rPr>
        <w:t xml:space="preserve"> </w:t>
      </w:r>
    </w:p>
    <w:p w:rsidR="002B5536" w:rsidRPr="008060F4"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060F4">
        <w:rPr>
          <w:rFonts w:ascii="Palatino Linotype" w:hAnsi="Palatino Linotype" w:cs="Arial"/>
          <w:b/>
        </w:rPr>
        <w:t>II. C O N S I D E R A N D O</w:t>
      </w:r>
    </w:p>
    <w:p w:rsidR="009F15E6" w:rsidRPr="008060F4" w:rsidRDefault="00234452" w:rsidP="00EE43FE">
      <w:pPr>
        <w:spacing w:before="240" w:after="240" w:line="360" w:lineRule="auto"/>
        <w:jc w:val="both"/>
        <w:rPr>
          <w:rFonts w:ascii="Palatino Linotype" w:hAnsi="Palatino Linotype"/>
          <w:shd w:val="clear" w:color="auto" w:fill="FFFFFF"/>
        </w:rPr>
      </w:pPr>
      <w:r w:rsidRPr="008060F4">
        <w:rPr>
          <w:rFonts w:ascii="Palatino Linotype" w:hAnsi="Palatino Linotype" w:cs="Arial"/>
          <w:b/>
        </w:rPr>
        <w:t>Primero</w:t>
      </w:r>
      <w:r w:rsidR="00D06012" w:rsidRPr="008060F4">
        <w:rPr>
          <w:rFonts w:ascii="Palatino Linotype" w:hAnsi="Palatino Linotype" w:cs="Arial"/>
          <w:b/>
        </w:rPr>
        <w:t>.</w:t>
      </w:r>
      <w:r w:rsidR="00D06012" w:rsidRPr="008060F4">
        <w:rPr>
          <w:rFonts w:ascii="Palatino Linotype" w:hAnsi="Palatino Linotype" w:cs="Arial"/>
        </w:rPr>
        <w:t xml:space="preserve"> </w:t>
      </w:r>
      <w:r w:rsidR="008B4DF2" w:rsidRPr="008060F4">
        <w:rPr>
          <w:rFonts w:ascii="Palatino Linotype" w:hAnsi="Palatino Linotype" w:cs="Arial"/>
          <w:b/>
        </w:rPr>
        <w:t xml:space="preserve">Competencia. </w:t>
      </w:r>
      <w:r w:rsidR="009F15E6" w:rsidRPr="008060F4">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9F15E6" w:rsidRPr="008060F4">
        <w:rPr>
          <w:rFonts w:ascii="Palatino Linotype" w:hAnsi="Palatino Linotype"/>
          <w:shd w:val="clear" w:color="auto" w:fill="FFFFFF"/>
        </w:rPr>
        <w:lastRenderedPageBreak/>
        <w:t>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CC0882" w:rsidRPr="008060F4" w:rsidRDefault="00CC0882" w:rsidP="00CC0882">
      <w:pPr>
        <w:spacing w:before="240" w:after="240" w:line="360" w:lineRule="auto"/>
        <w:jc w:val="both"/>
        <w:rPr>
          <w:rFonts w:ascii="Palatino Linotype" w:hAnsi="Palatino Linotype"/>
        </w:rPr>
      </w:pPr>
      <w:r w:rsidRPr="008060F4">
        <w:rPr>
          <w:rFonts w:ascii="Palatino Linotype" w:hAnsi="Palatino Linotype" w:cs="Arial"/>
          <w:b/>
          <w:lang w:val="es-MX"/>
        </w:rPr>
        <w:t xml:space="preserve">Segundo. </w:t>
      </w:r>
      <w:r w:rsidRPr="008060F4">
        <w:rPr>
          <w:rFonts w:ascii="Palatino Linotype" w:hAnsi="Palatino Linotype" w:cs="Arial"/>
          <w:b/>
        </w:rPr>
        <w:t>Oportunidad y Procedibilidad del Recurso de Revisión.</w:t>
      </w:r>
      <w:r w:rsidRPr="008060F4">
        <w:rPr>
          <w:rFonts w:ascii="Palatino Linotype" w:hAnsi="Palatino Linotype" w:cs="Arial"/>
          <w:b/>
          <w:sz w:val="28"/>
        </w:rPr>
        <w:t xml:space="preserve"> </w:t>
      </w:r>
      <w:r w:rsidRPr="008060F4">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Pr="008060F4">
        <w:rPr>
          <w:rFonts w:ascii="Palatino Linotype" w:hAnsi="Palatino Linotype" w:cs="Arial"/>
          <w:lang w:val="es-MX" w:eastAsia="es-MX"/>
        </w:rPr>
        <w:t>178 y 180 de la Ley de Transparencia y Acceso a la Información Pública del Estado de México y Municipios.</w:t>
      </w:r>
    </w:p>
    <w:p w:rsidR="00CC0882" w:rsidRPr="008060F4" w:rsidRDefault="00CC0882" w:rsidP="00CC0882">
      <w:pPr>
        <w:spacing w:before="240" w:after="240" w:line="360" w:lineRule="auto"/>
        <w:jc w:val="both"/>
        <w:rPr>
          <w:rFonts w:ascii="Palatino Linotype" w:hAnsi="Palatino Linotype"/>
        </w:rPr>
      </w:pPr>
      <w:r w:rsidRPr="008060F4">
        <w:rPr>
          <w:rFonts w:ascii="Palatino Linotype" w:hAnsi="Palatino Linotype" w:cs="Arial"/>
        </w:rPr>
        <w:t xml:space="preserve">El recurso de revisión fue interpuesto dentro del plazo de quince días hábiles, previsto en el artículo 178 de la </w:t>
      </w:r>
      <w:r w:rsidRPr="008060F4">
        <w:rPr>
          <w:rFonts w:ascii="Palatino Linotype" w:hAnsi="Palatino Linotype" w:cs="Arial"/>
          <w:lang w:val="es-MX" w:eastAsia="es-MX"/>
        </w:rPr>
        <w:t>Ley de Transparencia y Acceso a la Información Pública del Estado de México y Municipios,</w:t>
      </w:r>
      <w:r w:rsidRPr="008060F4">
        <w:rPr>
          <w:rFonts w:ascii="Palatino Linotype" w:hAnsi="Palatino Linotype" w:cs="Arial"/>
        </w:rPr>
        <w:t xml:space="preserve"> toda vez que el Sujeto Obligado remitió la respuesta a la solicitud de información el día </w:t>
      </w:r>
      <w:r w:rsidR="00C53362" w:rsidRPr="008060F4">
        <w:rPr>
          <w:rFonts w:ascii="Palatino Linotype" w:hAnsi="Palatino Linotype" w:cs="Arial"/>
          <w:b/>
        </w:rPr>
        <w:t>veinte</w:t>
      </w:r>
      <w:r w:rsidRPr="008060F4">
        <w:rPr>
          <w:rFonts w:ascii="Palatino Linotype" w:hAnsi="Palatino Linotype" w:cs="Arial"/>
          <w:b/>
        </w:rPr>
        <w:t xml:space="preserve"> de agosto</w:t>
      </w:r>
      <w:r w:rsidRPr="008060F4">
        <w:rPr>
          <w:rFonts w:ascii="Palatino Linotype" w:hAnsi="Palatino Linotype" w:cs="Arial"/>
          <w:b/>
          <w:lang w:eastAsia="es-MX"/>
        </w:rPr>
        <w:t xml:space="preserve"> de dos mil dieciocho, </w:t>
      </w:r>
      <w:r w:rsidRPr="008060F4">
        <w:rPr>
          <w:rFonts w:ascii="Palatino Linotype" w:hAnsi="Palatino Linotype" w:cs="Arial"/>
        </w:rPr>
        <w:t xml:space="preserve">mientras que el recurso de revisión interpuesto por la recurrente, se tuvo por presentado el día </w:t>
      </w:r>
      <w:r w:rsidR="00C53362" w:rsidRPr="008060F4">
        <w:rPr>
          <w:rFonts w:ascii="Palatino Linotype" w:hAnsi="Palatino Linotype" w:cs="Arial"/>
          <w:b/>
        </w:rPr>
        <w:t>veintidós</w:t>
      </w:r>
      <w:r w:rsidRPr="008060F4">
        <w:rPr>
          <w:rFonts w:ascii="Palatino Linotype" w:hAnsi="Palatino Linotype" w:cs="Arial"/>
          <w:b/>
        </w:rPr>
        <w:t xml:space="preserve"> de agosto</w:t>
      </w:r>
      <w:r w:rsidRPr="008060F4">
        <w:rPr>
          <w:rFonts w:ascii="Palatino Linotype" w:hAnsi="Palatino Linotype" w:cs="Arial"/>
          <w:b/>
          <w:lang w:eastAsia="es-MX"/>
        </w:rPr>
        <w:t xml:space="preserve"> </w:t>
      </w:r>
      <w:r w:rsidRPr="008060F4">
        <w:rPr>
          <w:rFonts w:ascii="Palatino Linotype" w:hAnsi="Palatino Linotype" w:cs="Arial"/>
          <w:b/>
        </w:rPr>
        <w:t>de dos mil</w:t>
      </w:r>
      <w:r w:rsidRPr="008060F4">
        <w:rPr>
          <w:rFonts w:ascii="Palatino Linotype" w:hAnsi="Palatino Linotype" w:cs="Arial"/>
        </w:rPr>
        <w:t xml:space="preserve"> </w:t>
      </w:r>
      <w:r w:rsidRPr="008060F4">
        <w:rPr>
          <w:rFonts w:ascii="Palatino Linotype" w:hAnsi="Palatino Linotype" w:cs="Arial"/>
          <w:b/>
        </w:rPr>
        <w:t>dieciocho</w:t>
      </w:r>
      <w:r w:rsidRPr="008060F4">
        <w:rPr>
          <w:rFonts w:ascii="Palatino Linotype" w:hAnsi="Palatino Linotype"/>
        </w:rPr>
        <w:t xml:space="preserve">, esto es, </w:t>
      </w:r>
      <w:r w:rsidR="00D028A2" w:rsidRPr="008060F4">
        <w:rPr>
          <w:rFonts w:ascii="Palatino Linotype" w:hAnsi="Palatino Linotype"/>
        </w:rPr>
        <w:t xml:space="preserve">al </w:t>
      </w:r>
      <w:r w:rsidR="00C53362" w:rsidRPr="008060F4">
        <w:rPr>
          <w:rFonts w:ascii="Palatino Linotype" w:hAnsi="Palatino Linotype"/>
        </w:rPr>
        <w:t>segundo</w:t>
      </w:r>
      <w:r w:rsidR="00D028A2" w:rsidRPr="008060F4">
        <w:rPr>
          <w:rFonts w:ascii="Palatino Linotype" w:hAnsi="Palatino Linotype"/>
        </w:rPr>
        <w:t xml:space="preserve"> </w:t>
      </w:r>
      <w:r w:rsidRPr="008060F4">
        <w:rPr>
          <w:rFonts w:ascii="Palatino Linotype" w:hAnsi="Palatino Linotype" w:cs="Arial"/>
        </w:rPr>
        <w:t xml:space="preserve">día </w:t>
      </w:r>
      <w:r w:rsidR="00D028A2" w:rsidRPr="008060F4">
        <w:rPr>
          <w:rFonts w:ascii="Palatino Linotype" w:hAnsi="Palatino Linotype" w:cs="Arial"/>
        </w:rPr>
        <w:t xml:space="preserve">hábil </w:t>
      </w:r>
      <w:r w:rsidRPr="008060F4">
        <w:rPr>
          <w:rFonts w:ascii="Palatino Linotype" w:hAnsi="Palatino Linotype" w:cs="Arial"/>
        </w:rPr>
        <w:t xml:space="preserve">en que tuvo </w:t>
      </w:r>
      <w:r w:rsidRPr="008060F4">
        <w:rPr>
          <w:rFonts w:ascii="Palatino Linotype" w:hAnsi="Palatino Linotype" w:cs="Arial"/>
          <w:lang w:eastAsia="es-MX"/>
        </w:rPr>
        <w:t xml:space="preserve">conocimiento de la respuesta impugnada, en este sentido, </w:t>
      </w:r>
      <w:r w:rsidRPr="008060F4">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CC0882" w:rsidRPr="008060F4" w:rsidRDefault="00CC0882" w:rsidP="00CC0882">
      <w:pPr>
        <w:spacing w:before="240" w:after="240" w:line="360" w:lineRule="auto"/>
        <w:jc w:val="both"/>
        <w:rPr>
          <w:rFonts w:ascii="Palatino Linotype" w:hAnsi="Palatino Linotype" w:cs="Arial"/>
          <w:lang w:eastAsia="es-MX"/>
        </w:rPr>
      </w:pPr>
      <w:r w:rsidRPr="008060F4">
        <w:rPr>
          <w:rFonts w:ascii="Palatino Linotype" w:hAnsi="Palatino Linotype" w:cs="Arial"/>
          <w:lang w:eastAsia="es-MX"/>
        </w:rPr>
        <w:lastRenderedPageBreak/>
        <w:t xml:space="preserve">Así también, por cuanto hace a la procedibilidad del recurso de revisión, una vez realizado el análisis de los formatos de interposición del recurso, se concluye </w:t>
      </w:r>
      <w:r w:rsidRPr="008060F4">
        <w:rPr>
          <w:rFonts w:ascii="Palatino Linotype" w:hAnsi="Palatino Linotype" w:cs="Arial"/>
        </w:rPr>
        <w:t xml:space="preserve">la acreditación plena de los elementos formales </w:t>
      </w:r>
      <w:r w:rsidRPr="008060F4">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2B69B9" w:rsidRPr="008060F4" w:rsidRDefault="002B69B9" w:rsidP="002B69B9">
      <w:pPr>
        <w:pStyle w:val="m5127500252372250437gmail-paragraph"/>
        <w:shd w:val="clear" w:color="auto" w:fill="FFFFFF"/>
        <w:spacing w:line="360" w:lineRule="auto"/>
        <w:jc w:val="both"/>
        <w:textAlignment w:val="baseline"/>
        <w:rPr>
          <w:rFonts w:ascii="Palatino Linotype" w:hAnsi="Palatino Linotype"/>
        </w:rPr>
      </w:pPr>
      <w:r w:rsidRPr="008060F4">
        <w:rPr>
          <w:rStyle w:val="m5127500252372250437gmail-normaltextrun"/>
          <w:rFonts w:ascii="Palatino Linotype" w:hAnsi="Palatino Linotype"/>
        </w:rPr>
        <w:t>Al respecto conviene resaltar que si bien la Recurrente en el asunto que nos ocupa no señaló un nombre completo o cierto que nos permita asegurar su identidad, la realidad es que ello no genera la improcedibilidad de los recursos de revisión pues el artículo </w:t>
      </w:r>
      <w:r w:rsidRPr="008060F4">
        <w:rPr>
          <w:rFonts w:ascii="Palatino Linotype" w:hAnsi="Palatino Linotype"/>
        </w:rPr>
        <w:t>15 de Ley de Transparencia y Acceso a la Información Pública del Estado de México y Municipios prevé que toda persona tendrá acceso a la información sin discriminación por motivo alguno, ello aunado a que el artículo 155 que lista los requisitos que deben contener las solicitudes de acceso a la información, refiere en su penúltimo párrafo la posibilidad de que aquellas puedan ser anónimas, con nombre incompleto o seudónimo, sin que el Sujeto Obligado requiera información adicional con relación al nombre proporcionado por la solicitante.</w:t>
      </w:r>
    </w:p>
    <w:p w:rsidR="002B69B9" w:rsidRPr="008060F4" w:rsidRDefault="002B69B9" w:rsidP="002B69B9">
      <w:pPr>
        <w:pStyle w:val="m5127500252372250437gmail-paragraph"/>
        <w:shd w:val="clear" w:color="auto" w:fill="FFFFFF"/>
        <w:spacing w:line="360" w:lineRule="auto"/>
        <w:jc w:val="both"/>
        <w:textAlignment w:val="baseline"/>
        <w:rPr>
          <w:rFonts w:ascii="Palatino Linotype" w:hAnsi="Palatino Linotype"/>
        </w:rPr>
      </w:pPr>
      <w:r w:rsidRPr="008060F4">
        <w:rPr>
          <w:rFonts w:ascii="Palatino Linotype" w:hAnsi="Palatino Linotype"/>
        </w:rPr>
        <w:t>Lo  mismo ocurre para el formato electrónico por el cual se interponga el recurso de revisión, pues si bien el artículo 180 de la Ley de la materia prevé en su fracción II que el recurso contendrá el nombre del solicitante que recurre, lo cierto es que en su último párrafo dice que cuando el recurso se interponga de manera electrónica como acontece en la especie no resulta necesario que se cumpla con dicho requisito.</w:t>
      </w:r>
    </w:p>
    <w:p w:rsidR="002B69B9" w:rsidRPr="008060F4" w:rsidRDefault="002B69B9" w:rsidP="002B69B9">
      <w:pPr>
        <w:pStyle w:val="m5127500252372250437gmail-paragraph"/>
        <w:shd w:val="clear" w:color="auto" w:fill="FFFFFF"/>
        <w:spacing w:line="360" w:lineRule="auto"/>
        <w:jc w:val="both"/>
        <w:textAlignment w:val="baseline"/>
        <w:rPr>
          <w:rFonts w:ascii="Palatino Linotype" w:hAnsi="Palatino Linotype"/>
        </w:rPr>
      </w:pPr>
      <w:r w:rsidRPr="008060F4">
        <w:rPr>
          <w:rFonts w:ascii="Palatino Linotype" w:hAnsi="Palatino Linotype"/>
        </w:rPr>
        <w:t xml:space="preserve">Lo anterior en estricta congruencia con lo determinado en los artículos 6, Apartado A, fracción III de la Constitución Política de los Estados Unidos Mexicanos y 5 </w:t>
      </w:r>
      <w:r w:rsidRPr="008060F4">
        <w:rPr>
          <w:rFonts w:ascii="Palatino Linotype" w:hAnsi="Palatino Linotype"/>
        </w:rPr>
        <w:lastRenderedPageBreak/>
        <w:t>párrafos vigésimo, vigésimo primero y vigésimo segundo, fracción III, de la Constitución Política del Estado Libre y Soberano de México, que a la letra señalan:</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b/>
          <w:bCs/>
          <w:i/>
          <w:iCs/>
          <w:sz w:val="22"/>
          <w:szCs w:val="22"/>
        </w:rPr>
        <w:t>Constitución Política de los Estados Unidos Mexicanos</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060F4">
        <w:rPr>
          <w:rFonts w:ascii="Palatino Linotype" w:hAnsi="Palatino Linotype"/>
          <w:b/>
          <w:bCs/>
          <w:i/>
          <w:iCs/>
          <w:sz w:val="22"/>
          <w:szCs w:val="22"/>
          <w:u w:val="single"/>
        </w:rPr>
        <w:t>El derecho a la información será garantizado por el Estado.</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Para efectos de lo dispuesto en el presente artículo se observará lo siguiente:</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A. </w:t>
      </w:r>
      <w:r w:rsidRPr="008060F4">
        <w:rPr>
          <w:rFonts w:ascii="Palatino Linotype" w:hAnsi="Palatino Linotype"/>
          <w:b/>
          <w:bCs/>
          <w:i/>
          <w:iCs/>
          <w:sz w:val="22"/>
          <w:szCs w:val="22"/>
          <w:u w:val="single"/>
        </w:rPr>
        <w:t>Para el ejercicio del derecho de acceso a la información</w:t>
      </w:r>
      <w:r w:rsidRPr="008060F4">
        <w:rPr>
          <w:rFonts w:ascii="Palatino Linotype" w:hAnsi="Palatino Linotype"/>
          <w:i/>
          <w:iCs/>
          <w:sz w:val="22"/>
          <w:szCs w:val="22"/>
        </w:rPr>
        <w:t>, la Federación, </w:t>
      </w:r>
      <w:r w:rsidRPr="008060F4">
        <w:rPr>
          <w:rFonts w:ascii="Palatino Linotype" w:hAnsi="Palatino Linotype"/>
          <w:b/>
          <w:bCs/>
          <w:i/>
          <w:iCs/>
          <w:sz w:val="22"/>
          <w:szCs w:val="22"/>
          <w:u w:val="single"/>
        </w:rPr>
        <w:t>los Estados</w:t>
      </w:r>
      <w:r w:rsidRPr="008060F4">
        <w:rPr>
          <w:rFonts w:ascii="Palatino Linotype" w:hAnsi="Palatino Linotype"/>
          <w:i/>
          <w:iCs/>
          <w:sz w:val="22"/>
          <w:szCs w:val="22"/>
        </w:rPr>
        <w:t> y el Distrito Federal, en el ámbito de sus respectivas competencias, se regirán por los siguientes principios y bases:</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III. </w:t>
      </w:r>
      <w:r w:rsidRPr="008060F4">
        <w:rPr>
          <w:rFonts w:ascii="Palatino Linotype" w:hAnsi="Palatino Linotype"/>
          <w:b/>
          <w:bCs/>
          <w:i/>
          <w:iCs/>
          <w:sz w:val="22"/>
          <w:szCs w:val="22"/>
          <w:u w:val="single"/>
        </w:rPr>
        <w:t>Toda persona, sin necesidad de acreditar interés alguno o justificar su utilización, tendrá acceso gratuito a la información pública, </w:t>
      </w:r>
      <w:r w:rsidRPr="008060F4">
        <w:rPr>
          <w:rFonts w:ascii="Palatino Linotype" w:hAnsi="Palatino Linotype"/>
          <w:i/>
          <w:iCs/>
          <w:sz w:val="22"/>
          <w:szCs w:val="22"/>
        </w:rPr>
        <w:t>a sus datos personales o a la rectificación de éstos.</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b/>
          <w:bCs/>
          <w:i/>
          <w:iCs/>
          <w:sz w:val="22"/>
          <w:szCs w:val="22"/>
        </w:rPr>
        <w:t>Constitución Política del Estado Libre y Soberano de México</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t>Este derecho se regirá por los principios y bases siguientes:</w:t>
      </w:r>
    </w:p>
    <w:p w:rsidR="002B69B9" w:rsidRPr="008060F4" w:rsidRDefault="002B69B9" w:rsidP="002B69B9">
      <w:pPr>
        <w:shd w:val="clear" w:color="auto" w:fill="FFFFFF"/>
        <w:spacing w:before="240" w:after="240"/>
        <w:ind w:left="851" w:right="900"/>
        <w:jc w:val="both"/>
        <w:rPr>
          <w:rFonts w:ascii="Palatino Linotype" w:hAnsi="Palatino Linotype"/>
          <w:sz w:val="22"/>
          <w:szCs w:val="22"/>
        </w:rPr>
      </w:pPr>
      <w:r w:rsidRPr="008060F4">
        <w:rPr>
          <w:rFonts w:ascii="Palatino Linotype" w:hAnsi="Palatino Linotype"/>
          <w:i/>
          <w:iCs/>
          <w:sz w:val="22"/>
          <w:szCs w:val="22"/>
        </w:rPr>
        <w:lastRenderedPageBreak/>
        <w:t>III. </w:t>
      </w:r>
      <w:r w:rsidRPr="008060F4">
        <w:rPr>
          <w:rFonts w:ascii="Palatino Linotype" w:hAnsi="Palatino Linotype"/>
          <w:b/>
          <w:bCs/>
          <w:i/>
          <w:iCs/>
          <w:sz w:val="22"/>
          <w:szCs w:val="22"/>
          <w:u w:val="single"/>
        </w:rPr>
        <w:t>Toda persona, sin necesidad de acreditar interés alguno o justificar su utilización, tendrá acceso gratuito a la información pública</w:t>
      </w:r>
      <w:r w:rsidRPr="008060F4">
        <w:rPr>
          <w:rFonts w:ascii="Palatino Linotype" w:hAnsi="Palatino Linotype"/>
          <w:i/>
          <w:iCs/>
          <w:sz w:val="22"/>
          <w:szCs w:val="22"/>
        </w:rPr>
        <w:t>, a sus datos personales o a la rectificación de éstos;</w:t>
      </w:r>
    </w:p>
    <w:p w:rsidR="002B69B9" w:rsidRPr="008060F4" w:rsidRDefault="002B69B9" w:rsidP="002B69B9">
      <w:pPr>
        <w:shd w:val="clear" w:color="auto" w:fill="FFFFFF"/>
        <w:jc w:val="both"/>
        <w:rPr>
          <w:rFonts w:ascii="Palatino Linotype" w:hAnsi="Palatino Linotype"/>
        </w:rPr>
      </w:pPr>
    </w:p>
    <w:p w:rsidR="002B69B9" w:rsidRPr="008060F4" w:rsidRDefault="002B69B9" w:rsidP="002B69B9">
      <w:pPr>
        <w:shd w:val="clear" w:color="auto" w:fill="FFFFFF"/>
        <w:spacing w:line="360" w:lineRule="auto"/>
        <w:jc w:val="both"/>
        <w:rPr>
          <w:rFonts w:ascii="Palatino Linotype" w:hAnsi="Palatino Linotype"/>
        </w:rPr>
      </w:pPr>
      <w:r w:rsidRPr="008060F4">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2B69B9" w:rsidRPr="008060F4" w:rsidRDefault="002B69B9" w:rsidP="002B69B9">
      <w:pPr>
        <w:shd w:val="clear" w:color="auto" w:fill="FFFFFF"/>
        <w:spacing w:before="240" w:after="240"/>
        <w:ind w:left="851" w:right="900"/>
        <w:jc w:val="both"/>
        <w:rPr>
          <w:rFonts w:ascii="Palatino Linotype" w:hAnsi="Palatino Linotype"/>
          <w:sz w:val="22"/>
        </w:rPr>
      </w:pPr>
      <w:r w:rsidRPr="008060F4">
        <w:rPr>
          <w:rFonts w:ascii="Palatino Linotype" w:hAnsi="Palatino Linotype"/>
          <w:b/>
          <w:bCs/>
          <w:i/>
          <w:iCs/>
          <w:sz w:val="22"/>
        </w:rPr>
        <w:t>“Acceso a información gubernamental. No debe condicionarse a que el solicitante acredite su personalidad, demuestre interés alguno o justifique su utilización.</w:t>
      </w:r>
      <w:r w:rsidRPr="008060F4">
        <w:rPr>
          <w:rFonts w:ascii="Palatino Linotype" w:hAnsi="Palatino Linotype"/>
          <w:i/>
          <w:iCs/>
          <w:sz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B69B9" w:rsidRPr="008060F4" w:rsidRDefault="002B69B9" w:rsidP="002B69B9">
      <w:pPr>
        <w:spacing w:before="240" w:after="240" w:line="360" w:lineRule="auto"/>
        <w:jc w:val="both"/>
        <w:rPr>
          <w:rFonts w:ascii="Palatino Linotype" w:hAnsi="Palatino Linotype"/>
        </w:rPr>
      </w:pPr>
      <w:r w:rsidRPr="008060F4">
        <w:rPr>
          <w:rFonts w:ascii="Palatino Linotype" w:hAnsi="Palatino Linotype"/>
        </w:rPr>
        <w:t>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nuestra Carta Magna.</w:t>
      </w:r>
    </w:p>
    <w:p w:rsidR="002B69B9" w:rsidRPr="008060F4" w:rsidRDefault="002B69B9" w:rsidP="002B69B9">
      <w:pPr>
        <w:spacing w:before="240" w:after="240" w:line="360" w:lineRule="auto"/>
        <w:jc w:val="both"/>
        <w:rPr>
          <w:rFonts w:ascii="Palatino Linotype" w:hAnsi="Palatino Linotype"/>
        </w:rPr>
      </w:pPr>
      <w:r w:rsidRPr="008060F4">
        <w:rPr>
          <w:rFonts w:ascii="Palatino Linotype" w:hAnsi="Palatino Linotype"/>
        </w:rPr>
        <w:lastRenderedPageBreak/>
        <w:t>Además, para el estudio de la materia sobre la que se resuelve el recurso de revisión, resulta intrascendente el nombre de la persona que lo hubiere promovido, en virtud de que la Constitución Política Federal, como la Constitución Política Local,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2B69B9" w:rsidRPr="008060F4" w:rsidRDefault="002B69B9" w:rsidP="002B69B9">
      <w:pPr>
        <w:spacing w:before="240" w:after="240" w:line="360" w:lineRule="auto"/>
        <w:jc w:val="both"/>
        <w:rPr>
          <w:rFonts w:ascii="Palatino Linotype" w:hAnsi="Palatino Linotype"/>
        </w:rPr>
      </w:pPr>
      <w:r w:rsidRPr="008060F4">
        <w:rPr>
          <w:rFonts w:ascii="Palatino Linotype" w:hAnsi="Palatino Linotype"/>
        </w:rPr>
        <w:t>Por ende, en cumplimiento  a lo dispuesto por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en aras de privilegiar el principio de máxima publicidad se debe resolver el presente medio de impugnación como si se hubiera interpuesto por una persona física, en razón de no haber acreditado con documental fehaciente, la constitución de la supuesta persona moral, así como tampoco haber referido representante cierto que la hiciera identificable.</w:t>
      </w:r>
    </w:p>
    <w:p w:rsidR="00F30F61" w:rsidRPr="008060F4" w:rsidRDefault="00F30F61" w:rsidP="00F30F61">
      <w:pPr>
        <w:spacing w:before="240" w:after="240" w:line="360" w:lineRule="auto"/>
        <w:jc w:val="both"/>
        <w:rPr>
          <w:rFonts w:ascii="Palatino Linotype" w:hAnsi="Palatino Linotype" w:cs="Segoe UI"/>
          <w:lang w:val="es-MX" w:eastAsia="es-MX"/>
        </w:rPr>
      </w:pPr>
      <w:r w:rsidRPr="008060F4">
        <w:rPr>
          <w:rFonts w:ascii="Palatino Linotype" w:hAnsi="Palatino Linotype" w:cs="Segoe UI"/>
          <w:lang w:val="es-MX" w:eastAsia="es-MX"/>
        </w:rPr>
        <w:t xml:space="preserve">Asimismo, se advierte que resulta procedente la interposición del recurso de </w:t>
      </w:r>
      <w:r w:rsidR="002B69B9" w:rsidRPr="008060F4">
        <w:rPr>
          <w:rFonts w:ascii="Palatino Linotype" w:hAnsi="Palatino Linotype" w:cs="Segoe UI"/>
          <w:lang w:val="es-MX" w:eastAsia="es-MX"/>
        </w:rPr>
        <w:t xml:space="preserve">conformidad con </w:t>
      </w:r>
      <w:r w:rsidR="003103AA" w:rsidRPr="008060F4">
        <w:rPr>
          <w:rFonts w:ascii="Palatino Linotype" w:hAnsi="Palatino Linotype" w:cs="Segoe UI"/>
          <w:lang w:val="es-MX" w:eastAsia="es-MX"/>
        </w:rPr>
        <w:t>e</w:t>
      </w:r>
      <w:r w:rsidR="002B69B9" w:rsidRPr="008060F4">
        <w:rPr>
          <w:rFonts w:ascii="Palatino Linotype" w:hAnsi="Palatino Linotype" w:cs="Segoe UI"/>
          <w:lang w:val="es-MX" w:eastAsia="es-MX"/>
        </w:rPr>
        <w:t>l artículo 179 fracción IV</w:t>
      </w:r>
      <w:r w:rsidRPr="008060F4">
        <w:rPr>
          <w:rFonts w:ascii="Palatino Linotype" w:hAnsi="Palatino Linotype" w:cs="Segoe UI"/>
          <w:lang w:val="es-MX" w:eastAsia="es-MX"/>
        </w:rPr>
        <w:t xml:space="preserve"> del ordenamiento legal citado, que a la letra dice: </w:t>
      </w:r>
    </w:p>
    <w:p w:rsidR="00F30F61" w:rsidRPr="008060F4" w:rsidRDefault="00F30F61" w:rsidP="00F30F61">
      <w:pPr>
        <w:ind w:left="851" w:right="900"/>
        <w:jc w:val="both"/>
        <w:textAlignment w:val="baseline"/>
        <w:rPr>
          <w:rFonts w:ascii="Palatino Linotype" w:hAnsi="Palatino Linotype"/>
          <w:i/>
          <w:sz w:val="22"/>
          <w:szCs w:val="22"/>
          <w:lang w:val="es-MX" w:eastAsia="es-MX"/>
        </w:rPr>
      </w:pPr>
      <w:r w:rsidRPr="008060F4">
        <w:rPr>
          <w:rFonts w:ascii="Palatino Linotype" w:hAnsi="Palatino Linotype" w:cs="Segoe UI"/>
          <w:b/>
          <w:bCs/>
          <w:i/>
          <w:iCs/>
          <w:sz w:val="22"/>
          <w:szCs w:val="22"/>
          <w:lang w:val="es-MX" w:eastAsia="es-MX"/>
        </w:rPr>
        <w:t>“</w:t>
      </w:r>
      <w:r w:rsidRPr="008060F4">
        <w:rPr>
          <w:rFonts w:ascii="Palatino Linotype" w:hAnsi="Palatino Linotype"/>
          <w:b/>
          <w:i/>
          <w:sz w:val="22"/>
          <w:szCs w:val="22"/>
          <w:lang w:val="es-MX" w:eastAsia="es-MX"/>
        </w:rPr>
        <w:t>Artículo 179</w:t>
      </w:r>
      <w:r w:rsidRPr="008060F4">
        <w:rPr>
          <w:rFonts w:ascii="Palatino Linotype" w:hAnsi="Palatino Linotype"/>
          <w:i/>
          <w:sz w:val="22"/>
          <w:szCs w:val="22"/>
          <w:lang w:val="es-MX" w:eastAsia="es-MX"/>
        </w:rPr>
        <w:t xml:space="preserve">. </w:t>
      </w:r>
      <w:r w:rsidRPr="008060F4">
        <w:rPr>
          <w:rFonts w:ascii="Palatino Linotype" w:hAnsi="Palatino Linotype"/>
          <w:b/>
          <w:i/>
          <w:sz w:val="22"/>
          <w:szCs w:val="22"/>
          <w:lang w:val="es-MX" w:eastAsia="es-MX"/>
        </w:rPr>
        <w:t>El recurso de revisión</w:t>
      </w:r>
      <w:r w:rsidRPr="008060F4">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8060F4">
        <w:rPr>
          <w:rFonts w:ascii="Palatino Linotype" w:hAnsi="Palatino Linotype"/>
          <w:b/>
          <w:i/>
          <w:sz w:val="22"/>
          <w:szCs w:val="22"/>
          <w:lang w:val="es-MX" w:eastAsia="es-MX"/>
        </w:rPr>
        <w:t>, y procederá en contra de las siguientes causas</w:t>
      </w:r>
      <w:r w:rsidRPr="008060F4">
        <w:rPr>
          <w:rFonts w:ascii="Palatino Linotype" w:hAnsi="Palatino Linotype"/>
          <w:i/>
          <w:sz w:val="22"/>
          <w:szCs w:val="22"/>
          <w:lang w:val="es-MX" w:eastAsia="es-MX"/>
        </w:rPr>
        <w:t>:</w:t>
      </w:r>
    </w:p>
    <w:p w:rsidR="00F30F61" w:rsidRPr="008060F4" w:rsidRDefault="002B69B9" w:rsidP="00F30F61">
      <w:pPr>
        <w:ind w:left="851" w:right="900"/>
        <w:jc w:val="both"/>
        <w:textAlignment w:val="baseline"/>
        <w:rPr>
          <w:rFonts w:ascii="Palatino Linotype" w:hAnsi="Palatino Linotype"/>
          <w:i/>
          <w:sz w:val="22"/>
          <w:szCs w:val="22"/>
          <w:lang w:val="es-MX" w:eastAsia="es-MX"/>
        </w:rPr>
      </w:pPr>
      <w:r w:rsidRPr="008060F4">
        <w:rPr>
          <w:rFonts w:ascii="Palatino Linotype" w:hAnsi="Palatino Linotype"/>
          <w:b/>
          <w:i/>
          <w:sz w:val="22"/>
          <w:szCs w:val="22"/>
          <w:lang w:val="es-MX" w:eastAsia="es-MX"/>
        </w:rPr>
        <w:lastRenderedPageBreak/>
        <w:t>I</w:t>
      </w:r>
      <w:r w:rsidR="009B55E8" w:rsidRPr="008060F4">
        <w:rPr>
          <w:rFonts w:ascii="Palatino Linotype" w:hAnsi="Palatino Linotype"/>
          <w:b/>
          <w:i/>
          <w:sz w:val="22"/>
          <w:szCs w:val="22"/>
          <w:lang w:val="es-MX" w:eastAsia="es-MX"/>
        </w:rPr>
        <w:t>V</w:t>
      </w:r>
      <w:r w:rsidR="00F30F61" w:rsidRPr="008060F4">
        <w:rPr>
          <w:rFonts w:ascii="Palatino Linotype" w:hAnsi="Palatino Linotype"/>
          <w:b/>
          <w:i/>
          <w:sz w:val="22"/>
          <w:szCs w:val="22"/>
          <w:lang w:val="es-MX" w:eastAsia="es-MX"/>
        </w:rPr>
        <w:t>.</w:t>
      </w:r>
      <w:r w:rsidR="00F30F61" w:rsidRPr="008060F4">
        <w:rPr>
          <w:rFonts w:ascii="Palatino Linotype" w:hAnsi="Palatino Linotype"/>
          <w:i/>
          <w:sz w:val="22"/>
          <w:szCs w:val="22"/>
          <w:lang w:val="es-MX" w:eastAsia="es-MX"/>
        </w:rPr>
        <w:t xml:space="preserve"> </w:t>
      </w:r>
      <w:r w:rsidR="009B55E8" w:rsidRPr="008060F4">
        <w:rPr>
          <w:rFonts w:ascii="Palatino Linotype" w:hAnsi="Palatino Linotype"/>
          <w:i/>
          <w:sz w:val="22"/>
          <w:szCs w:val="22"/>
          <w:lang w:val="es-MX" w:eastAsia="es-MX"/>
        </w:rPr>
        <w:t xml:space="preserve">La </w:t>
      </w:r>
      <w:r w:rsidRPr="008060F4">
        <w:rPr>
          <w:rFonts w:ascii="Palatino Linotype" w:hAnsi="Palatino Linotype"/>
          <w:i/>
          <w:sz w:val="22"/>
          <w:szCs w:val="22"/>
          <w:lang w:val="es-MX" w:eastAsia="es-MX"/>
        </w:rPr>
        <w:t>declaración de incompetencia por el sujeto obligado;</w:t>
      </w:r>
      <w:r w:rsidR="00F30F61" w:rsidRPr="008060F4">
        <w:rPr>
          <w:rFonts w:ascii="Palatino Linotype" w:hAnsi="Palatino Linotype"/>
          <w:i/>
          <w:sz w:val="22"/>
          <w:szCs w:val="22"/>
          <w:lang w:val="es-MX" w:eastAsia="es-MX"/>
        </w:rPr>
        <w:t>”</w:t>
      </w:r>
    </w:p>
    <w:p w:rsidR="00D028A2" w:rsidRPr="008060F4" w:rsidRDefault="00D028A2" w:rsidP="00D028A2">
      <w:pPr>
        <w:spacing w:before="100" w:beforeAutospacing="1" w:after="100" w:afterAutospacing="1" w:line="360" w:lineRule="auto"/>
        <w:jc w:val="both"/>
        <w:rPr>
          <w:rFonts w:ascii="Palatino Linotype" w:hAnsi="Palatino Linotype" w:cs="Arial"/>
          <w:b/>
        </w:rPr>
      </w:pPr>
      <w:r w:rsidRPr="008060F4">
        <w:rPr>
          <w:rFonts w:ascii="Palatino Linotype" w:hAnsi="Palatino Linotype" w:cs="Arial"/>
          <w:b/>
        </w:rPr>
        <w:t xml:space="preserve">Tercero. Materia de la revisión. </w:t>
      </w:r>
      <w:r w:rsidRPr="008060F4">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8060F4">
        <w:rPr>
          <w:rFonts w:ascii="Palatino Linotype" w:hAnsi="Palatino Linotype" w:cs="Arial"/>
          <w:b/>
        </w:rPr>
        <w:t xml:space="preserve">verificar si la respuesta otorgada por el Sujeto Obligado es adecuada y suficiente para satisfacer el derecho de acceso a la información pública </w:t>
      </w:r>
      <w:r w:rsidRPr="008060F4">
        <w:rPr>
          <w:rFonts w:ascii="Palatino Linotype" w:hAnsi="Palatino Linotype" w:cs="Arial"/>
        </w:rPr>
        <w:t xml:space="preserve">del Recurrente, o en su defecto, ordenar la </w:t>
      </w:r>
      <w:r w:rsidR="00D9696F" w:rsidRPr="008060F4">
        <w:rPr>
          <w:rFonts w:ascii="Palatino Linotype" w:hAnsi="Palatino Linotype" w:cs="Arial"/>
        </w:rPr>
        <w:t>entrega de información oportuna, en caso de ser procedente.</w:t>
      </w:r>
    </w:p>
    <w:p w:rsidR="007C32C1" w:rsidRPr="008060F4" w:rsidRDefault="00E01421" w:rsidP="00FC49AA">
      <w:pPr>
        <w:spacing w:before="100" w:beforeAutospacing="1" w:after="100" w:afterAutospacing="1" w:line="360" w:lineRule="auto"/>
        <w:jc w:val="both"/>
        <w:rPr>
          <w:rFonts w:ascii="Palatino Linotype" w:hAnsi="Palatino Linotype"/>
        </w:rPr>
      </w:pPr>
      <w:r w:rsidRPr="008060F4">
        <w:rPr>
          <w:rFonts w:ascii="Palatino Linotype" w:hAnsi="Palatino Linotype" w:cs="Arial"/>
          <w:b/>
        </w:rPr>
        <w:t>Cuarto. Estudio del asunto.</w:t>
      </w:r>
      <w:r w:rsidR="003C24C5" w:rsidRPr="008060F4">
        <w:rPr>
          <w:rFonts w:ascii="Palatino Linotype" w:hAnsi="Palatino Linotype" w:cs="Arial"/>
          <w:b/>
        </w:rPr>
        <w:t xml:space="preserve"> </w:t>
      </w:r>
      <w:r w:rsidR="00DA58C8" w:rsidRPr="008060F4">
        <w:rPr>
          <w:rFonts w:ascii="Palatino Linotype" w:hAnsi="Palatino Linotype" w:cs="Arial"/>
        </w:rPr>
        <w:t xml:space="preserve">Previo al análisis del recurso de revisión, es conveniente </w:t>
      </w:r>
      <w:r w:rsidR="006F33B6" w:rsidRPr="008060F4">
        <w:rPr>
          <w:rFonts w:ascii="Palatino Linotype" w:hAnsi="Palatino Linotype" w:cs="Arial"/>
        </w:rPr>
        <w:t xml:space="preserve">señalar que la parte solicitante </w:t>
      </w:r>
      <w:r w:rsidR="00DA58C8" w:rsidRPr="008060F4">
        <w:rPr>
          <w:rFonts w:ascii="Palatino Linotype" w:hAnsi="Palatino Linotype" w:cs="Arial"/>
        </w:rPr>
        <w:t xml:space="preserve">requirió al </w:t>
      </w:r>
      <w:r w:rsidR="00DF6E3F" w:rsidRPr="008060F4">
        <w:rPr>
          <w:rFonts w:ascii="Palatino Linotype" w:hAnsi="Palatino Linotype" w:cs="Arial"/>
        </w:rPr>
        <w:t>Sujeto Obligado</w:t>
      </w:r>
      <w:r w:rsidR="005E0CE8" w:rsidRPr="008060F4">
        <w:rPr>
          <w:rFonts w:ascii="Palatino Linotype" w:hAnsi="Palatino Linotype" w:cs="Arial"/>
        </w:rPr>
        <w:t>,</w:t>
      </w:r>
      <w:r w:rsidR="00FC49AA" w:rsidRPr="008060F4">
        <w:rPr>
          <w:rFonts w:ascii="Palatino Linotype" w:hAnsi="Palatino Linotype" w:cs="Arial"/>
        </w:rPr>
        <w:t xml:space="preserve"> </w:t>
      </w:r>
      <w:r w:rsidR="005E0CE8" w:rsidRPr="008060F4">
        <w:rPr>
          <w:rFonts w:ascii="Palatino Linotype" w:hAnsi="Palatino Linotype" w:cs="Arial"/>
        </w:rPr>
        <w:t xml:space="preserve">le proporcionara </w:t>
      </w:r>
      <w:r w:rsidR="00FC49AA" w:rsidRPr="008060F4">
        <w:rPr>
          <w:rFonts w:ascii="Palatino Linotype" w:hAnsi="Palatino Linotype" w:cs="Arial"/>
        </w:rPr>
        <w:t>copia de la</w:t>
      </w:r>
      <w:r w:rsidR="00FC49AA" w:rsidRPr="008060F4">
        <w:rPr>
          <w:rFonts w:ascii="Palatino Linotype" w:hAnsi="Palatino Linotype"/>
        </w:rPr>
        <w:t xml:space="preserve"> tres</w:t>
      </w:r>
      <w:r w:rsidR="006F33B6" w:rsidRPr="008060F4">
        <w:rPr>
          <w:rFonts w:ascii="Palatino Linotype" w:hAnsi="Palatino Linotype"/>
        </w:rPr>
        <w:t xml:space="preserve"> de </w:t>
      </w:r>
      <w:r w:rsidR="00FC49AA" w:rsidRPr="008060F4">
        <w:rPr>
          <w:rFonts w:ascii="Palatino Linotype" w:hAnsi="Palatino Linotype"/>
        </w:rPr>
        <w:t xml:space="preserve">tres </w:t>
      </w:r>
      <w:r w:rsidR="006F33B6" w:rsidRPr="008060F4">
        <w:rPr>
          <w:rFonts w:ascii="Palatino Linotype" w:hAnsi="Palatino Linotype"/>
        </w:rPr>
        <w:t>de la titular de la S</w:t>
      </w:r>
      <w:r w:rsidR="00FC49AA" w:rsidRPr="008060F4">
        <w:rPr>
          <w:rFonts w:ascii="Palatino Linotype" w:hAnsi="Palatino Linotype"/>
        </w:rPr>
        <w:t>ecretaría de Seguridad.</w:t>
      </w:r>
    </w:p>
    <w:p w:rsidR="003E71F9" w:rsidRPr="008060F4" w:rsidRDefault="003965B1" w:rsidP="003E71F9">
      <w:pPr>
        <w:spacing w:before="240" w:after="240" w:line="360" w:lineRule="auto"/>
        <w:ind w:right="49"/>
        <w:jc w:val="both"/>
        <w:rPr>
          <w:rFonts w:ascii="Palatino Linotype" w:hAnsi="Palatino Linotype" w:cs="Arial"/>
        </w:rPr>
      </w:pPr>
      <w:r w:rsidRPr="008060F4">
        <w:rPr>
          <w:rFonts w:ascii="Palatino Linotype" w:hAnsi="Palatino Linotype" w:cs="Segoe UI"/>
        </w:rPr>
        <w:t>P</w:t>
      </w:r>
      <w:r w:rsidR="00A671A1" w:rsidRPr="008060F4">
        <w:rPr>
          <w:rFonts w:ascii="Palatino Linotype" w:hAnsi="Palatino Linotype" w:cs="Segoe UI"/>
        </w:rPr>
        <w:t xml:space="preserve">or su parte la Titular de la Unidad de Transparencia del </w:t>
      </w:r>
      <w:r w:rsidRPr="008060F4">
        <w:rPr>
          <w:rFonts w:ascii="Palatino Linotype" w:hAnsi="Palatino Linotype" w:cs="Segoe UI"/>
        </w:rPr>
        <w:t xml:space="preserve">Sujeto Obligado, </w:t>
      </w:r>
      <w:r w:rsidR="004860E5" w:rsidRPr="008060F4">
        <w:rPr>
          <w:rFonts w:ascii="Palatino Linotype" w:hAnsi="Palatino Linotype" w:cs="Segoe UI"/>
        </w:rPr>
        <w:t xml:space="preserve">informó al particular concretamente </w:t>
      </w:r>
      <w:r w:rsidR="00A671A1" w:rsidRPr="008060F4">
        <w:rPr>
          <w:rFonts w:ascii="Palatino Linotype" w:hAnsi="Palatino Linotype" w:cs="Segoe UI"/>
        </w:rPr>
        <w:t xml:space="preserve">que </w:t>
      </w:r>
      <w:r w:rsidR="004860E5" w:rsidRPr="008060F4">
        <w:rPr>
          <w:rFonts w:ascii="Palatino Linotype" w:hAnsi="Palatino Linotype" w:cs="Segoe UI"/>
        </w:rPr>
        <w:t>la Secretaría de Seguridad se encarga  de planear, formular, conducir, ejecutar, supervisar y evaluar las políticas, programas y acciones en materia de seguridad pública que competen al Gobierno del Estado de México, motivo por el cual, carece de facultades para dar respuesta a la solicitud de información toda vez que en términos de los artículos</w:t>
      </w:r>
      <w:r w:rsidR="004860E5" w:rsidRPr="008060F4">
        <w:rPr>
          <w:rFonts w:ascii="Palatino Linotype" w:hAnsi="Palatino Linotype" w:cs="Arial"/>
        </w:rPr>
        <w:t xml:space="preserve"> 19 fracción XIV, 38 bis fracciones VII y XIX de la Ley Orgánica de la Administración Pública del Estado de México, </w:t>
      </w:r>
      <w:r w:rsidR="004860E5" w:rsidRPr="008060F4">
        <w:rPr>
          <w:rFonts w:ascii="Palatino Linotype" w:hAnsi="Palatino Linotype" w:cs="Segoe UI"/>
        </w:rPr>
        <w:t xml:space="preserve">corresponde a la Secretaría de la Contraloría del Gobierno del Estado de México </w:t>
      </w:r>
      <w:r w:rsidR="001878A9" w:rsidRPr="008060F4">
        <w:rPr>
          <w:rFonts w:ascii="Palatino Linotype" w:hAnsi="Palatino Linotype" w:cs="Segoe UI"/>
        </w:rPr>
        <w:t xml:space="preserve">recibir y registrar </w:t>
      </w:r>
      <w:r w:rsidR="006A14A1" w:rsidRPr="008060F4">
        <w:rPr>
          <w:rFonts w:ascii="Palatino Linotype" w:hAnsi="Palatino Linotype" w:cs="Segoe UI"/>
        </w:rPr>
        <w:t xml:space="preserve">la declaración </w:t>
      </w:r>
      <w:r w:rsidR="001878A9" w:rsidRPr="008060F4">
        <w:rPr>
          <w:rFonts w:ascii="Palatino Linotype" w:hAnsi="Palatino Linotype" w:cs="Segoe UI"/>
        </w:rPr>
        <w:t xml:space="preserve">de situación </w:t>
      </w:r>
      <w:r w:rsidR="006A14A1" w:rsidRPr="008060F4">
        <w:rPr>
          <w:rFonts w:ascii="Palatino Linotype" w:hAnsi="Palatino Linotype" w:cs="Segoe UI"/>
        </w:rPr>
        <w:t xml:space="preserve">patrimonial, </w:t>
      </w:r>
      <w:r w:rsidR="001878A9" w:rsidRPr="008060F4">
        <w:rPr>
          <w:rFonts w:ascii="Palatino Linotype" w:hAnsi="Palatino Linotype" w:cs="Segoe UI"/>
        </w:rPr>
        <w:t xml:space="preserve">la declaración </w:t>
      </w:r>
      <w:r w:rsidR="006A14A1" w:rsidRPr="008060F4">
        <w:rPr>
          <w:rFonts w:ascii="Palatino Linotype" w:hAnsi="Palatino Linotype" w:cs="Segoe UI"/>
        </w:rPr>
        <w:t>de intereses y</w:t>
      </w:r>
      <w:r w:rsidR="001878A9" w:rsidRPr="008060F4">
        <w:rPr>
          <w:rFonts w:ascii="Palatino Linotype" w:hAnsi="Palatino Linotype" w:cs="Segoe UI"/>
        </w:rPr>
        <w:t xml:space="preserve"> la </w:t>
      </w:r>
      <w:r w:rsidR="006A14A1" w:rsidRPr="008060F4">
        <w:rPr>
          <w:rFonts w:ascii="Palatino Linotype" w:hAnsi="Palatino Linotype" w:cs="Segoe UI"/>
        </w:rPr>
        <w:t xml:space="preserve">constancia de </w:t>
      </w:r>
      <w:r w:rsidR="00494D93" w:rsidRPr="008060F4">
        <w:rPr>
          <w:rFonts w:ascii="Palatino Linotype" w:hAnsi="Palatino Linotype" w:cs="Segoe UI"/>
        </w:rPr>
        <w:t xml:space="preserve">presentación de la </w:t>
      </w:r>
      <w:r w:rsidR="006A14A1" w:rsidRPr="008060F4">
        <w:rPr>
          <w:rFonts w:ascii="Palatino Linotype" w:hAnsi="Palatino Linotype" w:cs="Segoe UI"/>
        </w:rPr>
        <w:t>declaración fiscal</w:t>
      </w:r>
      <w:r w:rsidR="00494D93" w:rsidRPr="008060F4">
        <w:rPr>
          <w:rFonts w:ascii="Palatino Linotype" w:hAnsi="Palatino Linotype" w:cs="Segoe UI"/>
        </w:rPr>
        <w:t>, robustec</w:t>
      </w:r>
      <w:r w:rsidR="00A10A3F" w:rsidRPr="008060F4">
        <w:rPr>
          <w:rFonts w:ascii="Palatino Linotype" w:hAnsi="Palatino Linotype" w:cs="Segoe UI"/>
        </w:rPr>
        <w:t xml:space="preserve">iendo lo anterior a través de </w:t>
      </w:r>
      <w:r w:rsidR="004860E5" w:rsidRPr="008060F4">
        <w:rPr>
          <w:rFonts w:ascii="Palatino Linotype" w:hAnsi="Palatino Linotype" w:cs="Arial"/>
        </w:rPr>
        <w:t>los artículos 1, 23 fracción XXVII del Reglamento Interior de l</w:t>
      </w:r>
      <w:r w:rsidR="00A10A3F" w:rsidRPr="008060F4">
        <w:rPr>
          <w:rFonts w:ascii="Palatino Linotype" w:hAnsi="Palatino Linotype" w:cs="Arial"/>
        </w:rPr>
        <w:t>a Secretaría de la Contraloría, motivo por el cual</w:t>
      </w:r>
      <w:r w:rsidR="003E71F9" w:rsidRPr="008060F4">
        <w:rPr>
          <w:rFonts w:ascii="Palatino Linotype" w:hAnsi="Palatino Linotype" w:cs="Arial"/>
        </w:rPr>
        <w:t xml:space="preserve"> se orienta </w:t>
      </w:r>
      <w:r w:rsidR="00A10A3F" w:rsidRPr="008060F4">
        <w:rPr>
          <w:rFonts w:ascii="Palatino Linotype" w:hAnsi="Palatino Linotype" w:cs="Arial"/>
        </w:rPr>
        <w:t>al recurrente</w:t>
      </w:r>
      <w:r w:rsidR="003E71F9" w:rsidRPr="008060F4">
        <w:rPr>
          <w:rFonts w:ascii="Palatino Linotype" w:hAnsi="Palatino Linotype" w:cs="Arial"/>
        </w:rPr>
        <w:t xml:space="preserve"> para</w:t>
      </w:r>
      <w:r w:rsidR="00A10A3F" w:rsidRPr="008060F4">
        <w:rPr>
          <w:rFonts w:ascii="Palatino Linotype" w:hAnsi="Palatino Linotype" w:cs="Arial"/>
        </w:rPr>
        <w:t xml:space="preserve"> dirigirse a dicha dependencia.</w:t>
      </w:r>
    </w:p>
    <w:p w:rsidR="006A440E" w:rsidRPr="008060F4" w:rsidRDefault="00DE686E" w:rsidP="00E10673">
      <w:pPr>
        <w:spacing w:before="240" w:after="240" w:line="360" w:lineRule="auto"/>
        <w:jc w:val="both"/>
        <w:rPr>
          <w:rFonts w:ascii="Palatino Linotype" w:hAnsi="Palatino Linotype"/>
          <w:lang w:val="es-MX" w:eastAsia="es-MX"/>
        </w:rPr>
      </w:pPr>
      <w:r w:rsidRPr="008060F4">
        <w:rPr>
          <w:rFonts w:ascii="Palatino Linotype" w:hAnsi="Palatino Linotype" w:cs="Segoe UI"/>
        </w:rPr>
        <w:lastRenderedPageBreak/>
        <w:t xml:space="preserve">No conforme con la respuesta, el </w:t>
      </w:r>
      <w:r w:rsidR="003E71F9" w:rsidRPr="008060F4">
        <w:rPr>
          <w:rFonts w:ascii="Palatino Linotype" w:hAnsi="Palatino Linotype" w:cs="Segoe UI"/>
        </w:rPr>
        <w:t>r</w:t>
      </w:r>
      <w:r w:rsidRPr="008060F4">
        <w:rPr>
          <w:rFonts w:ascii="Palatino Linotype" w:hAnsi="Palatino Linotype" w:cs="Segoe UI"/>
        </w:rPr>
        <w:t xml:space="preserve">ecurrente </w:t>
      </w:r>
      <w:r w:rsidRPr="008060F4">
        <w:rPr>
          <w:rFonts w:ascii="Palatino Linotype" w:hAnsi="Palatino Linotype" w:cs="Arial"/>
        </w:rPr>
        <w:t>interpone el recurso de revisión que nos ocupa, señalando como razones o motivos de inconformidad</w:t>
      </w:r>
      <w:r w:rsidR="006A440E" w:rsidRPr="008060F4">
        <w:rPr>
          <w:rFonts w:ascii="Palatino Linotype" w:hAnsi="Palatino Linotype" w:cs="Arial"/>
        </w:rPr>
        <w:t xml:space="preserve"> la </w:t>
      </w:r>
      <w:r w:rsidR="006A440E" w:rsidRPr="008060F4">
        <w:rPr>
          <w:rFonts w:ascii="Palatino Linotype" w:hAnsi="Palatino Linotype"/>
          <w:lang w:val="es-MX" w:eastAsia="es-MX"/>
        </w:rPr>
        <w:t>opacidad de la funcionaria referida en la solicitud, pues a su entender, ella debe contar con ese documento, independientemente de que se presente ante la Secretaría de la Contraloría.</w:t>
      </w:r>
    </w:p>
    <w:p w:rsidR="00D1578C" w:rsidRPr="008060F4" w:rsidRDefault="00D1578C" w:rsidP="00E10673">
      <w:pPr>
        <w:spacing w:before="240" w:after="240" w:line="360" w:lineRule="auto"/>
        <w:jc w:val="both"/>
        <w:rPr>
          <w:rFonts w:ascii="Palatino Linotype" w:hAnsi="Palatino Linotype" w:cs="Arial"/>
          <w:bCs/>
        </w:rPr>
      </w:pPr>
      <w:r w:rsidRPr="008060F4">
        <w:rPr>
          <w:rFonts w:ascii="Palatino Linotype" w:hAnsi="Palatino Linotype" w:cs="Arial"/>
        </w:rPr>
        <w:t xml:space="preserve">De igual forma, </w:t>
      </w:r>
      <w:r w:rsidRPr="008060F4">
        <w:rPr>
          <w:rFonts w:ascii="Palatino Linotype" w:hAnsi="Palatino Linotype" w:cs="Arial"/>
          <w:bCs/>
        </w:rPr>
        <w:t>se advierte que tanto en la solicitud como en el recurso de revisión, el Recurrente formuló planteamientos de carácter subjetivo, en los que hace referencia a que “</w:t>
      </w:r>
      <w:r w:rsidRPr="008060F4">
        <w:rPr>
          <w:rFonts w:ascii="Palatino Linotype" w:hAnsi="Palatino Linotype" w:cs="Arial"/>
          <w:bCs/>
          <w:i/>
        </w:rPr>
        <w:t xml:space="preserve">nada se tiene que ocultar” </w:t>
      </w:r>
      <w:r w:rsidRPr="008060F4">
        <w:rPr>
          <w:rFonts w:ascii="Palatino Linotype" w:hAnsi="Palatino Linotype" w:cs="Arial"/>
          <w:bCs/>
        </w:rPr>
        <w:t>asimismo “</w:t>
      </w:r>
      <w:r w:rsidRPr="008060F4">
        <w:rPr>
          <w:rFonts w:ascii="Palatino Linotype" w:hAnsi="Palatino Linotype" w:cs="Arial"/>
          <w:bCs/>
          <w:i/>
        </w:rPr>
        <w:t xml:space="preserve">si nada tiene que ocultar, la entregará o no” </w:t>
      </w:r>
      <w:r w:rsidRPr="008060F4">
        <w:rPr>
          <w:rFonts w:ascii="Palatino Linotype" w:hAnsi="Palatino Linotype" w:cs="Arial"/>
          <w:bCs/>
        </w:rPr>
        <w:t xml:space="preserve"> y “</w:t>
      </w:r>
      <w:r w:rsidRPr="008060F4">
        <w:rPr>
          <w:rFonts w:ascii="Palatino Linotype" w:hAnsi="Palatino Linotype" w:cs="Arial"/>
          <w:bCs/>
          <w:i/>
        </w:rPr>
        <w:t xml:space="preserve">en este nuevo México de cambios”, </w:t>
      </w:r>
      <w:r w:rsidRPr="008060F4">
        <w:rPr>
          <w:rFonts w:ascii="Palatino Linotype" w:hAnsi="Palatino Linotype" w:cs="Arial"/>
          <w:bCs/>
        </w:rPr>
        <w:t xml:space="preserve">ante los cuales se puntualiza que el derecho al acceso a la información pública constituye una prerrogativa para acceder a documentos o registros de información pública generada o en posesión de los sujetos obligados,  motivo por el cual, este Órgano Garante reitera que dichas manifestaciones no son susceptibles de ser tomadas en consideración, </w:t>
      </w:r>
      <w:r w:rsidRPr="008060F4">
        <w:rPr>
          <w:rFonts w:ascii="Palatino Linotype" w:eastAsia="Arial Unicode MS" w:hAnsi="Palatino Linotype" w:cs="Arial"/>
        </w:rPr>
        <w:t xml:space="preserve">toda vez que, no constituyen el ejercicio de un derecho de acceso a la información pública, sino más bien el ejercicio de </w:t>
      </w:r>
      <w:r w:rsidRPr="008060F4">
        <w:rPr>
          <w:rFonts w:ascii="Palatino Linotype" w:hAnsi="Palatino Linotype" w:cs="Arial"/>
          <w:szCs w:val="20"/>
        </w:rPr>
        <w:t>un derecho de expresión que no puede satisfacerse con la entrega de algún documento, sobre el cual este Instituto no está facultado para pronunciarse.</w:t>
      </w:r>
    </w:p>
    <w:p w:rsidR="006C4FD2" w:rsidRPr="008060F4" w:rsidRDefault="006C4FD2" w:rsidP="006C4FD2">
      <w:pPr>
        <w:spacing w:before="240" w:after="240" w:line="360" w:lineRule="auto"/>
        <w:jc w:val="both"/>
        <w:rPr>
          <w:rFonts w:ascii="Palatino Linotype" w:hAnsi="Palatino Linotype" w:cs="Arial"/>
        </w:rPr>
      </w:pPr>
      <w:r w:rsidRPr="008060F4">
        <w:rPr>
          <w:rFonts w:ascii="Palatino Linotype" w:hAnsi="Palatino Linotype"/>
        </w:rPr>
        <w:t>Una vez admitido el presente recurso de revisión, en términos del artículo 185 fracción II</w:t>
      </w:r>
      <w:r w:rsidRPr="008060F4">
        <w:rPr>
          <w:rStyle w:val="Refdenotaalpie"/>
          <w:rFonts w:ascii="Palatino Linotype" w:hAnsi="Palatino Linotype"/>
        </w:rPr>
        <w:footnoteReference w:id="1"/>
      </w:r>
      <w:r w:rsidRPr="008060F4">
        <w:rPr>
          <w:rFonts w:ascii="Palatino Linotype" w:hAnsi="Palatino Linotype"/>
        </w:rPr>
        <w:t xml:space="preserve"> de la Ley de Transparencia y Acceso a la Información Pública del Estado de México y Municipios, se integró el expediente y se puso a disposición de las </w:t>
      </w:r>
      <w:r w:rsidRPr="008060F4">
        <w:rPr>
          <w:rFonts w:ascii="Palatino Linotype" w:hAnsi="Palatino Linotype"/>
        </w:rPr>
        <w:lastRenderedPageBreak/>
        <w:t xml:space="preserve">partes para que en un  </w:t>
      </w:r>
      <w:r w:rsidRPr="008060F4">
        <w:rPr>
          <w:rFonts w:ascii="Palatino Linotype" w:hAnsi="Palatino Linotype" w:cs="Arial"/>
        </w:rPr>
        <w:t>plazo máximo de siete días hábiles, manifestaran lo que a su derecho resultara conveniente.</w:t>
      </w:r>
    </w:p>
    <w:p w:rsidR="00382676" w:rsidRPr="008060F4" w:rsidRDefault="006C4FD2" w:rsidP="0086112F">
      <w:pPr>
        <w:spacing w:before="240" w:after="240" w:line="360" w:lineRule="auto"/>
        <w:jc w:val="both"/>
        <w:rPr>
          <w:rFonts w:ascii="Palatino Linotype" w:hAnsi="Palatino Linotype" w:cs="Arial"/>
        </w:rPr>
      </w:pPr>
      <w:r w:rsidRPr="008060F4">
        <w:rPr>
          <w:rFonts w:ascii="Palatino Linotype" w:hAnsi="Palatino Linotype" w:cs="Arial"/>
        </w:rPr>
        <w:t xml:space="preserve">Así, de las constancias que integran el expediente en que se actúa, se observa que el </w:t>
      </w:r>
      <w:r w:rsidR="00382676" w:rsidRPr="008060F4">
        <w:rPr>
          <w:rFonts w:ascii="Palatino Linotype" w:hAnsi="Palatino Linotype" w:cs="Arial"/>
        </w:rPr>
        <w:t>Sujeto Obligado emitió</w:t>
      </w:r>
      <w:r w:rsidRPr="008060F4">
        <w:rPr>
          <w:rFonts w:ascii="Palatino Linotype" w:hAnsi="Palatino Linotype" w:cs="Arial"/>
        </w:rPr>
        <w:t xml:space="preserve"> su Informe Justificado, mediante el cual</w:t>
      </w:r>
      <w:r w:rsidR="00382676" w:rsidRPr="008060F4">
        <w:rPr>
          <w:rFonts w:ascii="Palatino Linotype" w:hAnsi="Palatino Linotype" w:cs="Arial"/>
        </w:rPr>
        <w:t xml:space="preserve"> reitera los términos de la respuesta emitida en primera instancia, asimismo, respecto de las razones o motivos de inconformidad manifestados por el recurrente, refirió que no se mostró opacidad, pues se indicó que la recepción o registro de la declaración de situación patrimonial, declaración de intereses y la constancia de declaración fiscal, es una atribución exclusiva de la Secretaría de la Contraloría del Estado de México, </w:t>
      </w:r>
      <w:r w:rsidR="007B7B06" w:rsidRPr="008060F4">
        <w:rPr>
          <w:rFonts w:ascii="Palatino Linotype" w:hAnsi="Palatino Linotype" w:cs="Arial"/>
        </w:rPr>
        <w:t xml:space="preserve">facultad </w:t>
      </w:r>
      <w:r w:rsidR="006C56DC" w:rsidRPr="008060F4">
        <w:rPr>
          <w:rFonts w:ascii="Palatino Linotype" w:hAnsi="Palatino Linotype" w:cs="Arial"/>
        </w:rPr>
        <w:t>que</w:t>
      </w:r>
      <w:r w:rsidR="007B7B06" w:rsidRPr="008060F4">
        <w:rPr>
          <w:rFonts w:ascii="Palatino Linotype" w:hAnsi="Palatino Linotype" w:cs="Arial"/>
        </w:rPr>
        <w:t xml:space="preserve"> realiza a través de la Dirección General de Responsabilidades Administrativas, para lo cual se emplea el sistema informático Decl@raNET, por medio del cual se capta la información.</w:t>
      </w:r>
      <w:r w:rsidR="00AD6B15" w:rsidRPr="008060F4">
        <w:rPr>
          <w:rFonts w:ascii="Palatino Linotype" w:hAnsi="Palatino Linotype" w:cs="Arial"/>
        </w:rPr>
        <w:t xml:space="preserve"> En tal contexto, con la respuesta otorgada únicamente se cumplió con lo establecido por el artículo 167 de la Ley de Transparencia y Acceso a la Información Pública del Estado de M</w:t>
      </w:r>
      <w:r w:rsidR="00C020DF" w:rsidRPr="008060F4">
        <w:rPr>
          <w:rFonts w:ascii="Palatino Linotype" w:hAnsi="Palatino Linotype" w:cs="Arial"/>
        </w:rPr>
        <w:t>éxico y Municipios, notificando en tiempo y forma la notoria incompetencia para dar respuesta a la solicitud.</w:t>
      </w:r>
    </w:p>
    <w:p w:rsidR="007F762B" w:rsidRPr="008060F4" w:rsidRDefault="007469BB" w:rsidP="00B36B3B">
      <w:pPr>
        <w:spacing w:before="240" w:after="240" w:line="360" w:lineRule="auto"/>
        <w:jc w:val="both"/>
        <w:rPr>
          <w:rFonts w:ascii="Palatino Linotype" w:hAnsi="Palatino Linotype"/>
        </w:rPr>
      </w:pPr>
      <w:r w:rsidRPr="008060F4">
        <w:rPr>
          <w:rFonts w:ascii="Palatino Linotype" w:hAnsi="Palatino Linotype" w:cs="Arial"/>
        </w:rPr>
        <w:t xml:space="preserve">Ahora bien, </w:t>
      </w:r>
      <w:r w:rsidR="0016036B" w:rsidRPr="008060F4">
        <w:rPr>
          <w:rFonts w:ascii="Palatino Linotype" w:hAnsi="Palatino Linotype" w:cs="Arial"/>
        </w:rPr>
        <w:t xml:space="preserve">de acuerdo con la materia de la solicitud, resulta oportuno referir lo establecido </w:t>
      </w:r>
      <w:r w:rsidR="001D207B" w:rsidRPr="008060F4">
        <w:rPr>
          <w:rFonts w:ascii="Palatino Linotype" w:hAnsi="Palatino Linotype" w:cs="Arial"/>
        </w:rPr>
        <w:t>en</w:t>
      </w:r>
      <w:r w:rsidR="00DF320F" w:rsidRPr="008060F4">
        <w:rPr>
          <w:rFonts w:ascii="Palatino Linotype" w:hAnsi="Palatino Linotype" w:cs="Arial"/>
        </w:rPr>
        <w:t xml:space="preserve"> </w:t>
      </w:r>
      <w:r w:rsidR="001D207B" w:rsidRPr="008060F4">
        <w:rPr>
          <w:rFonts w:ascii="Palatino Linotype" w:hAnsi="Palatino Linotype" w:cs="Arial"/>
        </w:rPr>
        <w:t xml:space="preserve">la Ley de Responsabilidades Administrativas del Estado de México </w:t>
      </w:r>
      <w:r w:rsidR="00B36B3B" w:rsidRPr="008060F4">
        <w:rPr>
          <w:rFonts w:ascii="Palatino Linotype" w:hAnsi="Palatino Linotype" w:cs="Arial"/>
        </w:rPr>
        <w:t xml:space="preserve">y Municipios, que tiene por objeto, entre otros, el de </w:t>
      </w:r>
      <w:r w:rsidR="00B36B3B" w:rsidRPr="008060F4">
        <w:rPr>
          <w:rFonts w:ascii="Palatino Linotype" w:eastAsiaTheme="minorEastAsia" w:hAnsi="Palatino Linotype" w:cs="Bookman Old Style"/>
          <w:lang w:val="es-MX"/>
        </w:rPr>
        <w:t xml:space="preserve">establecer las obligaciones y el procedimiento para la </w:t>
      </w:r>
      <w:r w:rsidR="00B36B3B" w:rsidRPr="008060F4">
        <w:rPr>
          <w:rFonts w:ascii="Palatino Linotype" w:eastAsiaTheme="minorEastAsia" w:hAnsi="Palatino Linotype" w:cs="Bookman Old Style"/>
          <w:i/>
          <w:lang w:val="es-MX"/>
        </w:rPr>
        <w:t>declaración de situación patrimonial</w:t>
      </w:r>
      <w:r w:rsidR="00B36B3B" w:rsidRPr="008060F4">
        <w:rPr>
          <w:rFonts w:ascii="Palatino Linotype" w:eastAsiaTheme="minorEastAsia" w:hAnsi="Palatino Linotype" w:cs="Bookman Old Style"/>
          <w:lang w:val="es-MX"/>
        </w:rPr>
        <w:t xml:space="preserve">, la </w:t>
      </w:r>
      <w:r w:rsidR="00B36B3B" w:rsidRPr="008060F4">
        <w:rPr>
          <w:rFonts w:ascii="Palatino Linotype" w:eastAsiaTheme="minorEastAsia" w:hAnsi="Palatino Linotype" w:cs="Bookman Old Style"/>
          <w:i/>
          <w:lang w:val="es-MX"/>
        </w:rPr>
        <w:t>declaración de intereses</w:t>
      </w:r>
      <w:r w:rsidR="00B36B3B" w:rsidRPr="008060F4">
        <w:rPr>
          <w:rFonts w:ascii="Palatino Linotype" w:eastAsiaTheme="minorEastAsia" w:hAnsi="Palatino Linotype" w:cs="Bookman Old Style"/>
          <w:lang w:val="es-MX"/>
        </w:rPr>
        <w:t xml:space="preserve"> y la presentación de la constancia de </w:t>
      </w:r>
      <w:r w:rsidR="00B36B3B" w:rsidRPr="008060F4">
        <w:rPr>
          <w:rFonts w:ascii="Palatino Linotype" w:eastAsiaTheme="minorEastAsia" w:hAnsi="Palatino Linotype" w:cs="Bookman Old Style"/>
          <w:i/>
          <w:lang w:val="es-MX"/>
        </w:rPr>
        <w:t>declaración fiscal</w:t>
      </w:r>
      <w:r w:rsidR="00B36B3B" w:rsidRPr="008060F4">
        <w:rPr>
          <w:rFonts w:ascii="Palatino Linotype" w:eastAsiaTheme="minorEastAsia" w:hAnsi="Palatino Linotype" w:cs="Bookman Old Style"/>
          <w:lang w:val="es-MX"/>
        </w:rPr>
        <w:t xml:space="preserve"> de los servidores públicos del Estado de México</w:t>
      </w:r>
      <w:r w:rsidR="00A92857" w:rsidRPr="008060F4">
        <w:rPr>
          <w:rFonts w:ascii="Palatino Linotype" w:eastAsiaTheme="minorEastAsia" w:hAnsi="Palatino Linotype" w:cs="Bookman Old Style"/>
          <w:lang w:val="es-MX"/>
        </w:rPr>
        <w:t xml:space="preserve">, considerando dichas declaraciones como instrumentos de rendición de cuentas, en razón de que las autoridades encargadas de aplicar e interpretar la Ley, llevan un sistema público de registro y seguimiento, </w:t>
      </w:r>
      <w:r w:rsidR="00A92857" w:rsidRPr="008060F4">
        <w:rPr>
          <w:rFonts w:ascii="Palatino Linotype" w:hAnsi="Palatino Linotype"/>
        </w:rPr>
        <w:t xml:space="preserve">mediante </w:t>
      </w:r>
      <w:r w:rsidR="00A92857" w:rsidRPr="008060F4">
        <w:rPr>
          <w:rFonts w:ascii="Palatino Linotype" w:hAnsi="Palatino Linotype"/>
        </w:rPr>
        <w:lastRenderedPageBreak/>
        <w:t>procesos de revisión constantes e incluso aleatorios para pr</w:t>
      </w:r>
      <w:r w:rsidR="00DF320F" w:rsidRPr="008060F4">
        <w:rPr>
          <w:rFonts w:ascii="Palatino Linotype" w:hAnsi="Palatino Linotype"/>
        </w:rPr>
        <w:t>evenir y combatir la corrupción.</w:t>
      </w:r>
    </w:p>
    <w:p w:rsidR="00DF320F" w:rsidRPr="008060F4" w:rsidRDefault="00DF320F" w:rsidP="00B36B3B">
      <w:pPr>
        <w:spacing w:before="240" w:after="240" w:line="360" w:lineRule="auto"/>
        <w:jc w:val="both"/>
        <w:rPr>
          <w:rFonts w:ascii="Palatino Linotype" w:eastAsiaTheme="minorEastAsia" w:hAnsi="Palatino Linotype" w:cs="Bookman Old Style"/>
          <w:lang w:val="es-MX"/>
        </w:rPr>
      </w:pPr>
      <w:r w:rsidRPr="008060F4">
        <w:rPr>
          <w:rFonts w:ascii="Palatino Linotype" w:hAnsi="Palatino Linotype"/>
        </w:rPr>
        <w:t>De este modo, el ordenamiento en mención establece en sus artículos 33, 34 y 35 lo siguiente:</w:t>
      </w:r>
    </w:p>
    <w:p w:rsidR="007F762B" w:rsidRPr="008060F4" w:rsidRDefault="007F762B" w:rsidP="007F762B">
      <w:pPr>
        <w:autoSpaceDE w:val="0"/>
        <w:autoSpaceDN w:val="0"/>
        <w:adjustRightInd w:val="0"/>
        <w:ind w:left="851" w:right="902"/>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“Artículo 33. </w:t>
      </w:r>
      <w:r w:rsidRPr="008060F4">
        <w:rPr>
          <w:rFonts w:ascii="Palatino Linotype" w:eastAsiaTheme="minorEastAsia" w:hAnsi="Palatino Linotype" w:cs="Bookman Old Style"/>
          <w:b/>
          <w:i/>
          <w:sz w:val="22"/>
          <w:szCs w:val="22"/>
          <w:lang w:val="es-MX"/>
        </w:rPr>
        <w:t>Estarán obligados a presentar las declaraciones de situación patrimonial y de intereses</w:t>
      </w:r>
      <w:r w:rsidRPr="008060F4">
        <w:rPr>
          <w:rFonts w:ascii="Palatino Linotype" w:eastAsiaTheme="minorEastAsia" w:hAnsi="Palatino Linotype" w:cs="Bookman Old Style"/>
          <w:i/>
          <w:sz w:val="22"/>
          <w:szCs w:val="22"/>
          <w:lang w:val="es-MX"/>
        </w:rPr>
        <w:t xml:space="preserve">, bajo protesta de decir verdad </w:t>
      </w:r>
      <w:r w:rsidRPr="008060F4">
        <w:rPr>
          <w:rFonts w:ascii="Palatino Linotype" w:eastAsiaTheme="minorEastAsia" w:hAnsi="Palatino Linotype" w:cs="Bookman Old Style"/>
          <w:b/>
          <w:i/>
          <w:sz w:val="22"/>
          <w:szCs w:val="22"/>
          <w:u w:val="single"/>
          <w:lang w:val="es-MX"/>
        </w:rPr>
        <w:t>ante la</w:t>
      </w:r>
      <w:r w:rsidRPr="008060F4">
        <w:rPr>
          <w:rFonts w:ascii="Palatino Linotype" w:eastAsiaTheme="minorEastAsia" w:hAnsi="Palatino Linotype" w:cs="Bookman Old Style"/>
          <w:b/>
          <w:i/>
          <w:sz w:val="22"/>
          <w:szCs w:val="22"/>
          <w:lang w:val="es-MX"/>
        </w:rPr>
        <w:t xml:space="preserve"> </w:t>
      </w:r>
      <w:r w:rsidRPr="008060F4">
        <w:rPr>
          <w:rFonts w:ascii="Palatino Linotype" w:eastAsiaTheme="minorEastAsia" w:hAnsi="Palatino Linotype" w:cs="Bookman Old Style"/>
          <w:b/>
          <w:i/>
          <w:sz w:val="22"/>
          <w:szCs w:val="22"/>
          <w:u w:val="single"/>
          <w:lang w:val="es-MX"/>
        </w:rPr>
        <w:t>Secretaría de la Contraloría o los órganos internos de control</w:t>
      </w:r>
      <w:r w:rsidRPr="008060F4">
        <w:rPr>
          <w:rFonts w:ascii="Palatino Linotype" w:eastAsiaTheme="minorEastAsia" w:hAnsi="Palatino Linotype" w:cs="Bookman Old Style"/>
          <w:b/>
          <w:i/>
          <w:sz w:val="22"/>
          <w:szCs w:val="22"/>
          <w:lang w:val="es-MX"/>
        </w:rPr>
        <w:t>, todos los servidores públicos estatales y municipales,</w:t>
      </w:r>
      <w:r w:rsidRPr="008060F4">
        <w:rPr>
          <w:rFonts w:ascii="Palatino Linotype" w:eastAsiaTheme="minorEastAsia" w:hAnsi="Palatino Linotype" w:cs="Bookman Old Style"/>
          <w:i/>
          <w:sz w:val="22"/>
          <w:szCs w:val="22"/>
          <w:lang w:val="es-MX"/>
        </w:rPr>
        <w:t xml:space="preserve"> en los términos previstos en la presente Ley. </w:t>
      </w:r>
    </w:p>
    <w:p w:rsidR="007F762B" w:rsidRPr="008060F4" w:rsidRDefault="007F762B" w:rsidP="007F762B">
      <w:pPr>
        <w:autoSpaceDE w:val="0"/>
        <w:autoSpaceDN w:val="0"/>
        <w:adjustRightInd w:val="0"/>
        <w:ind w:left="851" w:right="902"/>
        <w:jc w:val="both"/>
        <w:rPr>
          <w:rFonts w:ascii="Palatino Linotype" w:eastAsiaTheme="minorEastAsia" w:hAnsi="Palatino Linotype" w:cs="Bookman Old Style"/>
          <w:i/>
          <w:sz w:val="22"/>
          <w:szCs w:val="22"/>
          <w:lang w:val="es-MX"/>
        </w:rPr>
      </w:pPr>
    </w:p>
    <w:p w:rsidR="007F762B" w:rsidRPr="008060F4" w:rsidRDefault="007F762B" w:rsidP="00DF320F">
      <w:pPr>
        <w:ind w:left="851" w:right="902"/>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Asimismo, deberán presentar su declaración fiscal anual, en los términos que disponga la legislación de la materia.</w:t>
      </w:r>
    </w:p>
    <w:p w:rsidR="00DF320F" w:rsidRPr="008060F4" w:rsidRDefault="00DF320F" w:rsidP="00DF320F">
      <w:pPr>
        <w:ind w:left="851" w:right="902"/>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Artículo 34. </w:t>
      </w:r>
      <w:r w:rsidRPr="008060F4">
        <w:rPr>
          <w:rFonts w:ascii="Palatino Linotype" w:eastAsiaTheme="minorEastAsia" w:hAnsi="Palatino Linotype" w:cs="Bookman Old Style"/>
          <w:i/>
          <w:sz w:val="22"/>
          <w:szCs w:val="22"/>
          <w:lang w:val="es-MX"/>
        </w:rPr>
        <w:t xml:space="preserve">La declaración de situación patrimonial, deberá presentarse en los siguientes plazos: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b/>
          <w:bCs/>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 </w:t>
      </w:r>
      <w:r w:rsidRPr="008060F4">
        <w:rPr>
          <w:rFonts w:ascii="Palatino Linotype" w:eastAsiaTheme="minorEastAsia" w:hAnsi="Palatino Linotype" w:cs="Bookman Old Style"/>
          <w:i/>
          <w:sz w:val="22"/>
          <w:szCs w:val="22"/>
          <w:lang w:val="es-MX"/>
        </w:rPr>
        <w:t xml:space="preserve">Declaración inicial, dentro de los sesenta días naturales siguientes a la toma de posesión con motivo del: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a) </w:t>
      </w:r>
      <w:r w:rsidRPr="008060F4">
        <w:rPr>
          <w:rFonts w:ascii="Palatino Linotype" w:eastAsiaTheme="minorEastAsia" w:hAnsi="Palatino Linotype" w:cs="Bookman Old Style"/>
          <w:i/>
          <w:sz w:val="22"/>
          <w:szCs w:val="22"/>
          <w:lang w:val="es-MX"/>
        </w:rPr>
        <w:t xml:space="preserve">Ingreso al servicio público por primera vez.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theme="minorBidi"/>
          <w:b/>
          <w:bCs/>
          <w:i/>
          <w:sz w:val="22"/>
          <w:szCs w:val="22"/>
          <w:lang w:val="es-MX"/>
        </w:rPr>
        <w:t xml:space="preserve">b) </w:t>
      </w:r>
      <w:r w:rsidRPr="008060F4">
        <w:rPr>
          <w:rFonts w:ascii="Palatino Linotype" w:eastAsiaTheme="minorEastAsia" w:hAnsi="Palatino Linotype" w:cs="Bookman Old Style"/>
          <w:i/>
          <w:sz w:val="22"/>
          <w:szCs w:val="22"/>
          <w:lang w:val="es-MX"/>
        </w:rPr>
        <w:t xml:space="preserve">Reingreso al servicio público después de sesenta días naturales de la conclusión de su último encargo.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II. </w:t>
      </w:r>
      <w:r w:rsidRPr="008060F4">
        <w:rPr>
          <w:rFonts w:ascii="Palatino Linotype" w:eastAsiaTheme="minorEastAsia" w:hAnsi="Palatino Linotype" w:cs="Bookman Old Style"/>
          <w:i/>
          <w:sz w:val="22"/>
          <w:szCs w:val="22"/>
          <w:lang w:val="es-MX"/>
        </w:rPr>
        <w:t xml:space="preserve">Declaración de modificación patrimonial, durante el mes de mayo de cada año.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III. </w:t>
      </w:r>
      <w:r w:rsidRPr="008060F4">
        <w:rPr>
          <w:rFonts w:ascii="Palatino Linotype" w:eastAsiaTheme="minorEastAsia" w:hAnsi="Palatino Linotype" w:cs="Bookman Old Style"/>
          <w:i/>
          <w:sz w:val="22"/>
          <w:szCs w:val="22"/>
          <w:lang w:val="es-MX"/>
        </w:rPr>
        <w:t xml:space="preserve">Declaración de conclusión del encargo, dentro de los sesenta días naturales siguientes a la conclusión.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En el caso de cambio de dependencia o ente público en el mismo orden de gobierno, únicamente se dará aviso de dicha situación y no será necesario presentar la declaración de conclusión. </w:t>
      </w:r>
    </w:p>
    <w:p w:rsidR="00DF320F" w:rsidRPr="008060F4" w:rsidRDefault="00DF320F" w:rsidP="00DF320F">
      <w:pPr>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ind w:left="851" w:right="900"/>
        <w:jc w:val="both"/>
        <w:rPr>
          <w:rFonts w:ascii="Palatino Linotype" w:hAnsi="Palatino Linotype"/>
          <w:i/>
          <w:sz w:val="22"/>
          <w:szCs w:val="22"/>
        </w:rPr>
      </w:pPr>
      <w:r w:rsidRPr="008060F4">
        <w:rPr>
          <w:rFonts w:ascii="Palatino Linotype" w:eastAsiaTheme="minorEastAsia" w:hAnsi="Palatino Linotype" w:cs="Bookman Old Style"/>
          <w:i/>
          <w:sz w:val="22"/>
          <w:szCs w:val="22"/>
          <w:lang w:val="es-MX"/>
        </w:rPr>
        <w:t xml:space="preserve">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w:t>
      </w:r>
      <w:r w:rsidRPr="008060F4">
        <w:rPr>
          <w:rFonts w:ascii="Palatino Linotype" w:eastAsiaTheme="minorEastAsia" w:hAnsi="Palatino Linotype" w:cs="Bookman Old Style"/>
          <w:i/>
          <w:sz w:val="22"/>
          <w:szCs w:val="22"/>
          <w:lang w:val="es-MX"/>
        </w:rPr>
        <w:lastRenderedPageBreak/>
        <w:t xml:space="preserve">hubieren emitido alguno de los entes públicos, la cual </w:t>
      </w:r>
      <w:r w:rsidRPr="008060F4">
        <w:rPr>
          <w:rFonts w:ascii="Palatino Linotype" w:hAnsi="Palatino Linotype"/>
          <w:i/>
          <w:sz w:val="22"/>
          <w:szCs w:val="22"/>
        </w:rPr>
        <w:t>deberá ser remitida en un plazo de tres días hábiles a partir de la fecha en que se reciba la solicitud.</w:t>
      </w:r>
    </w:p>
    <w:p w:rsidR="00DF320F" w:rsidRPr="008060F4" w:rsidRDefault="00DF320F" w:rsidP="00DF320F">
      <w:pPr>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ind w:left="851" w:right="900"/>
        <w:jc w:val="both"/>
        <w:rPr>
          <w:rFonts w:ascii="Palatino Linotype" w:hAnsi="Palatino Linotype"/>
          <w:i/>
          <w:sz w:val="22"/>
          <w:szCs w:val="22"/>
        </w:rPr>
      </w:pPr>
      <w:r w:rsidRPr="008060F4">
        <w:rPr>
          <w:rFonts w:ascii="Palatino Linotype" w:eastAsiaTheme="minorEastAsia" w:hAnsi="Palatino Linotype" w:cs="Bookman Old Style"/>
          <w:i/>
          <w:sz w:val="22"/>
          <w:szCs w:val="22"/>
          <w:lang w:val="es-MX"/>
        </w:rPr>
        <w:t>(…)</w:t>
      </w:r>
    </w:p>
    <w:p w:rsidR="00DF320F" w:rsidRPr="008060F4" w:rsidRDefault="00DF320F" w:rsidP="00DF320F">
      <w:pPr>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Artículo 35.</w:t>
      </w:r>
      <w:r w:rsidRPr="008060F4">
        <w:rPr>
          <w:rFonts w:ascii="Palatino Linotype" w:eastAsiaTheme="minorEastAsia" w:hAnsi="Palatino Linotype" w:cs="Bookman Old Style"/>
          <w:bCs/>
          <w:i/>
          <w:sz w:val="22"/>
          <w:szCs w:val="22"/>
          <w:lang w:val="es-MX"/>
        </w:rPr>
        <w:t xml:space="preserve"> </w:t>
      </w:r>
      <w:r w:rsidRPr="008060F4">
        <w:rPr>
          <w:rFonts w:ascii="Palatino Linotype" w:eastAsiaTheme="minorEastAsia" w:hAnsi="Palatino Linotype" w:cs="Bookman Old Style"/>
          <w:b/>
          <w:i/>
          <w:sz w:val="22"/>
          <w:szCs w:val="22"/>
          <w:lang w:val="es-MX"/>
        </w:rPr>
        <w:t>La declaración de situación patrimonial, deberá ser presentada a través de medios electrónicos</w:t>
      </w:r>
      <w:r w:rsidRPr="008060F4">
        <w:rPr>
          <w:rFonts w:ascii="Palatino Linotype" w:eastAsiaTheme="minorEastAsia" w:hAnsi="Palatino Linotype" w:cs="Bookman Old Style"/>
          <w:i/>
          <w:sz w:val="22"/>
          <w:szCs w:val="22"/>
          <w:lang w:val="es-MX"/>
        </w:rPr>
        <w:t xml:space="preserve">, empleándose medios de identificación electrónica.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La </w:t>
      </w:r>
      <w:r w:rsidRPr="008060F4">
        <w:rPr>
          <w:rFonts w:ascii="Palatino Linotype" w:eastAsiaTheme="minorEastAsia" w:hAnsi="Palatino Linotype" w:cs="Bookman Old Style"/>
          <w:b/>
          <w:i/>
          <w:sz w:val="22"/>
          <w:szCs w:val="22"/>
          <w:lang w:val="es-MX"/>
        </w:rPr>
        <w:t>Secretaría de la Contraloría tendrá a su cargo el sistema de certificación de los medios de identificación electrónica que utilicen los servidores públicos y llevará el control de dicho medio</w:t>
      </w:r>
      <w:r w:rsidRPr="008060F4">
        <w:rPr>
          <w:rFonts w:ascii="Palatino Linotype" w:eastAsiaTheme="minorEastAsia" w:hAnsi="Palatino Linotype" w:cs="Bookman Old Style"/>
          <w:i/>
          <w:sz w:val="22"/>
          <w:szCs w:val="22"/>
          <w:lang w:val="es-MX"/>
        </w:rPr>
        <w:t xml:space="preserve">.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pStyle w:val="Default"/>
        <w:ind w:left="851" w:right="900"/>
        <w:jc w:val="both"/>
        <w:rPr>
          <w:rFonts w:ascii="Palatino Linotype" w:eastAsiaTheme="minorEastAsia" w:hAnsi="Palatino Linotype" w:cs="Bookman Old Style"/>
          <w:i/>
          <w:color w:val="auto"/>
          <w:sz w:val="22"/>
          <w:szCs w:val="22"/>
          <w:lang w:eastAsia="es-ES"/>
        </w:rPr>
      </w:pPr>
      <w:r w:rsidRPr="008060F4">
        <w:rPr>
          <w:rFonts w:ascii="Palatino Linotype" w:eastAsiaTheme="minorEastAsia" w:hAnsi="Palatino Linotype" w:cs="Bookman Old Style"/>
          <w:i/>
          <w:color w:val="auto"/>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w:t>
      </w:r>
      <w:r w:rsidRPr="008060F4">
        <w:rPr>
          <w:rFonts w:ascii="Palatino Linotype" w:eastAsiaTheme="minorEastAsia" w:hAnsi="Palatino Linotype" w:cs="Bookman Old Style"/>
          <w:i/>
          <w:color w:val="auto"/>
          <w:sz w:val="22"/>
          <w:szCs w:val="22"/>
          <w:lang w:eastAsia="es-ES"/>
        </w:rPr>
        <w:t xml:space="preserve">de la declaración fiscal, así como los manuales e instructivos, observando lo dispuesto por esta Ley. </w:t>
      </w:r>
    </w:p>
    <w:p w:rsidR="00DF320F" w:rsidRPr="008060F4" w:rsidRDefault="00DF320F" w:rsidP="00DF320F">
      <w:pPr>
        <w:pStyle w:val="Default"/>
        <w:ind w:left="851" w:right="900"/>
        <w:jc w:val="both"/>
        <w:rPr>
          <w:rFonts w:ascii="Palatino Linotype" w:eastAsiaTheme="minorEastAsia" w:hAnsi="Palatino Linotype" w:cs="Bookman Old Style"/>
          <w:i/>
          <w:color w:val="auto"/>
          <w:sz w:val="22"/>
          <w:szCs w:val="22"/>
          <w:lang w:eastAsia="es-ES"/>
        </w:rPr>
      </w:pPr>
    </w:p>
    <w:p w:rsidR="00DF320F" w:rsidRPr="008060F4" w:rsidRDefault="00DF320F" w:rsidP="00DF320F">
      <w:pPr>
        <w:pStyle w:val="Default"/>
        <w:ind w:left="851" w:right="900"/>
        <w:jc w:val="both"/>
        <w:rPr>
          <w:rFonts w:ascii="Palatino Linotype" w:eastAsiaTheme="minorEastAsia" w:hAnsi="Palatino Linotype" w:cs="Bookman Old Style"/>
          <w:b/>
          <w:i/>
          <w:color w:val="auto"/>
          <w:sz w:val="22"/>
          <w:szCs w:val="22"/>
        </w:rPr>
      </w:pPr>
      <w:r w:rsidRPr="008060F4">
        <w:rPr>
          <w:rFonts w:ascii="Palatino Linotype" w:eastAsiaTheme="minorEastAsia" w:hAnsi="Palatino Linotype" w:cs="Bookman Old Style"/>
          <w:i/>
          <w:color w:val="auto"/>
          <w:sz w:val="22"/>
          <w:szCs w:val="22"/>
        </w:rPr>
        <w:t xml:space="preserve">Para los efectos de los procedimientos penales que se deriven de la aplicación de las disposiciones del presente Título, </w:t>
      </w:r>
      <w:r w:rsidRPr="008060F4">
        <w:rPr>
          <w:rFonts w:ascii="Palatino Linotype" w:eastAsiaTheme="minorEastAsia" w:hAnsi="Palatino Linotype" w:cs="Bookman Old Style"/>
          <w:b/>
          <w:i/>
          <w:color w:val="auto"/>
          <w:sz w:val="22"/>
          <w:szCs w:val="22"/>
        </w:rPr>
        <w:t xml:space="preserve">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 </w:t>
      </w:r>
    </w:p>
    <w:p w:rsidR="00DF320F" w:rsidRPr="008060F4" w:rsidRDefault="00DF320F" w:rsidP="00DF320F">
      <w:pPr>
        <w:autoSpaceDE w:val="0"/>
        <w:autoSpaceDN w:val="0"/>
        <w:adjustRightInd w:val="0"/>
        <w:ind w:left="851" w:right="900"/>
        <w:jc w:val="both"/>
        <w:rPr>
          <w:rFonts w:ascii="Palatino Linotype" w:eastAsiaTheme="minorEastAsia" w:hAnsi="Palatino Linotype" w:cs="Bookman Old Style"/>
          <w:i/>
          <w:sz w:val="22"/>
          <w:szCs w:val="22"/>
          <w:lang w:val="es-MX"/>
        </w:rPr>
      </w:pPr>
    </w:p>
    <w:p w:rsidR="00DF320F" w:rsidRPr="008060F4" w:rsidRDefault="00DF320F" w:rsidP="00DF320F">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r w:rsidR="0077065C" w:rsidRPr="008060F4">
        <w:rPr>
          <w:rFonts w:ascii="Palatino Linotype" w:eastAsiaTheme="minorEastAsia" w:hAnsi="Palatino Linotype" w:cs="Bookman Old Style"/>
          <w:i/>
          <w:sz w:val="22"/>
          <w:szCs w:val="22"/>
          <w:lang w:val="es-MX"/>
        </w:rPr>
        <w:t>”</w:t>
      </w:r>
    </w:p>
    <w:p w:rsidR="00DF320F" w:rsidRPr="008060F4" w:rsidRDefault="0077065C" w:rsidP="0016036B">
      <w:pPr>
        <w:spacing w:before="240" w:after="240" w:line="360" w:lineRule="auto"/>
        <w:jc w:val="both"/>
        <w:rPr>
          <w:rFonts w:ascii="Palatino Linotype" w:hAnsi="Palatino Linotype" w:cs="Arial"/>
        </w:rPr>
      </w:pPr>
      <w:r w:rsidRPr="008060F4">
        <w:rPr>
          <w:rFonts w:ascii="Palatino Linotype" w:hAnsi="Palatino Linotype" w:cs="Arial"/>
        </w:rPr>
        <w:lastRenderedPageBreak/>
        <w:t xml:space="preserve">De los preceptos legales citados, se advierte que la Ley en mención establece de manera precisa y concreta quienes son los servidores públicos obligados a presentar la declaración de situación patrimonial, así como los plazos en que deben de cumplir con el deber que les impone la Ley de Responsabilidades Administrativas, del mismo </w:t>
      </w:r>
      <w:r w:rsidR="006C56DC" w:rsidRPr="008060F4">
        <w:rPr>
          <w:rFonts w:ascii="Palatino Linotype" w:hAnsi="Palatino Linotype" w:cs="Arial"/>
        </w:rPr>
        <w:t>modo se precisa que para el caso</w:t>
      </w:r>
      <w:r w:rsidRPr="008060F4">
        <w:rPr>
          <w:rFonts w:ascii="Palatino Linotype" w:hAnsi="Palatino Linotype" w:cs="Arial"/>
        </w:rPr>
        <w:t xml:space="preserve"> de la declaración patrimonial, debe presentarse a través de medios electr</w:t>
      </w:r>
      <w:r w:rsidR="00DF4555" w:rsidRPr="008060F4">
        <w:rPr>
          <w:rFonts w:ascii="Palatino Linotype" w:hAnsi="Palatino Linotype" w:cs="Arial"/>
        </w:rPr>
        <w:t>ónicos, empleándose medios de identificación electrónica, resaltando que la Secretaría de la Contraloría tendrá a su cargo el sistema de certificación de los medios de identificación electrónica que utilicen los servidores públicos y llevará el control de dicho medio.</w:t>
      </w:r>
    </w:p>
    <w:p w:rsidR="00DF320F" w:rsidRPr="008060F4" w:rsidRDefault="009555AD" w:rsidP="0016036B">
      <w:pPr>
        <w:spacing w:before="240" w:after="240" w:line="360" w:lineRule="auto"/>
        <w:jc w:val="both"/>
        <w:rPr>
          <w:rFonts w:ascii="Palatino Linotype" w:eastAsiaTheme="minorEastAsia" w:hAnsi="Palatino Linotype" w:cs="Bookman Old Style"/>
          <w:lang w:val="es-MX"/>
        </w:rPr>
      </w:pPr>
      <w:r w:rsidRPr="008060F4">
        <w:rPr>
          <w:rFonts w:ascii="Palatino Linotype" w:hAnsi="Palatino Linotype" w:cs="Arial"/>
        </w:rPr>
        <w:t xml:space="preserve">Asimismo, es pertinente agregar que los artículos 27, 28 y 32 de la Ley de Responsabilidades Administrativas del Estado de México y Municipios en términos generales refieren que la Secretaría Ejecutiva del Sistema Estatal y Municipal </w:t>
      </w:r>
      <w:r w:rsidR="00B8635B" w:rsidRPr="008060F4">
        <w:rPr>
          <w:rFonts w:ascii="Palatino Linotype" w:hAnsi="Palatino Linotype" w:cs="Arial"/>
        </w:rPr>
        <w:t xml:space="preserve">Anticorrupción, estará a cargo del sistema de evolución patrimonial, de declaración de intereses y constancia de presentación de declaración fiscal, a través de la plataforma digital estatal, </w:t>
      </w:r>
      <w:r w:rsidR="00E1138C" w:rsidRPr="008060F4">
        <w:rPr>
          <w:rFonts w:ascii="Palatino Linotype" w:hAnsi="Palatino Linotype" w:cs="Arial"/>
        </w:rPr>
        <w:t xml:space="preserve">resaltando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w:t>
      </w:r>
      <w:r w:rsidR="00067C7D" w:rsidRPr="008060F4">
        <w:rPr>
          <w:rFonts w:ascii="Palatino Linotype" w:hAnsi="Palatino Linotype" w:cs="Arial"/>
        </w:rPr>
        <w:t>y control de recursos públicos y prevención, control, detección, sanción y disuasión de faltas administrativas y hechos de corrupción de conformidad con lo establecido en la Le</w:t>
      </w:r>
      <w:r w:rsidR="006C56DC" w:rsidRPr="008060F4">
        <w:rPr>
          <w:rFonts w:ascii="Palatino Linotype" w:hAnsi="Palatino Linotype" w:cs="Arial"/>
        </w:rPr>
        <w:t>y General del Sistema Nacional A</w:t>
      </w:r>
      <w:r w:rsidR="00067C7D" w:rsidRPr="008060F4">
        <w:rPr>
          <w:rFonts w:ascii="Palatino Linotype" w:hAnsi="Palatino Linotype" w:cs="Arial"/>
        </w:rPr>
        <w:t xml:space="preserve">nticorrupción y la Ley del Sistema </w:t>
      </w:r>
      <w:r w:rsidR="00067C7D" w:rsidRPr="008060F4">
        <w:rPr>
          <w:rFonts w:ascii="Palatino Linotype" w:eastAsiaTheme="minorEastAsia" w:hAnsi="Palatino Linotype" w:cs="Bookman Old Style"/>
          <w:lang w:val="es-MX"/>
        </w:rPr>
        <w:t>Anticorrupción del Estado de México y Municipios.</w:t>
      </w:r>
    </w:p>
    <w:p w:rsidR="00544116" w:rsidRPr="008060F4" w:rsidRDefault="00544116" w:rsidP="0016036B">
      <w:pPr>
        <w:spacing w:before="240" w:after="240" w:line="360" w:lineRule="auto"/>
        <w:jc w:val="both"/>
        <w:rPr>
          <w:rFonts w:ascii="Palatino Linotype" w:hAnsi="Palatino Linotype" w:cs="Arial"/>
        </w:rPr>
      </w:pPr>
      <w:r w:rsidRPr="008060F4">
        <w:rPr>
          <w:rFonts w:ascii="Palatino Linotype" w:eastAsiaTheme="minorEastAsia" w:hAnsi="Palatino Linotype" w:cs="Bookman Old Style"/>
          <w:lang w:val="es-MX"/>
        </w:rPr>
        <w:lastRenderedPageBreak/>
        <w:t>En el sistema de evolución patrimonial, de declaración de intereses y de constancia de presentación de la declaración fiscal de la plataforma digital estatal, se inscribirá los datos públicos de los servidores públicos obligados a presentar declaraciones de situación patrimonial e intereses.</w:t>
      </w:r>
    </w:p>
    <w:p w:rsidR="00DF320F" w:rsidRPr="008060F4" w:rsidRDefault="000B1EB5" w:rsidP="0016036B">
      <w:pPr>
        <w:spacing w:before="240" w:after="240" w:line="360" w:lineRule="auto"/>
        <w:jc w:val="both"/>
        <w:rPr>
          <w:rFonts w:ascii="Palatino Linotype" w:hAnsi="Palatino Linotype" w:cs="Arial"/>
        </w:rPr>
      </w:pPr>
      <w:r w:rsidRPr="008060F4">
        <w:rPr>
          <w:rFonts w:ascii="Palatino Linotype" w:hAnsi="Palatino Linotype" w:cs="Arial"/>
        </w:rPr>
        <w:t>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rsidR="0041542D" w:rsidRPr="008060F4" w:rsidRDefault="002B2A29" w:rsidP="0041542D">
      <w:pPr>
        <w:spacing w:before="240" w:after="240" w:line="360" w:lineRule="auto"/>
        <w:jc w:val="both"/>
        <w:rPr>
          <w:rFonts w:ascii="Palatino Linotype" w:hAnsi="Palatino Linotype"/>
        </w:rPr>
      </w:pPr>
      <w:r w:rsidRPr="008060F4">
        <w:rPr>
          <w:rFonts w:ascii="Palatino Linotype" w:hAnsi="Palatino Linotype" w:cs="Arial"/>
        </w:rPr>
        <w:t xml:space="preserve">De lo precisado con antelación, no se advierte que </w:t>
      </w:r>
      <w:r w:rsidR="003351D0" w:rsidRPr="008060F4">
        <w:rPr>
          <w:rFonts w:ascii="Palatino Linotype" w:hAnsi="Palatino Linotype" w:cs="Arial"/>
        </w:rPr>
        <w:t xml:space="preserve">el Sujeto Obligado, genere, posea o administre la información solicitada, toda vez que de conformidad con la Ley Orgánica </w:t>
      </w:r>
      <w:r w:rsidR="005B7D1D" w:rsidRPr="008060F4">
        <w:rPr>
          <w:rFonts w:ascii="Palatino Linotype" w:hAnsi="Palatino Linotype" w:cs="Arial"/>
        </w:rPr>
        <w:t xml:space="preserve">de la Administración Pública del Estado de México, únicamente le corresponde a la Secretaría de Seguridad </w:t>
      </w:r>
      <w:r w:rsidR="005B7D1D" w:rsidRPr="008060F4">
        <w:rPr>
          <w:rFonts w:ascii="Palatino Linotype" w:hAnsi="Palatino Linotype"/>
        </w:rPr>
        <w:t xml:space="preserve">planear, formular, conducir, coordinar, ejecutar, supervisar y evaluar las políticas, programas y acciones </w:t>
      </w:r>
      <w:r w:rsidR="0041542D" w:rsidRPr="008060F4">
        <w:rPr>
          <w:rFonts w:ascii="Palatino Linotype" w:hAnsi="Palatino Linotype"/>
        </w:rPr>
        <w:t>en materia de seguridad pública, asimismo, de conformidad con el artículo 21 bis de la normatividad aducida, le corresponde el despacho de los siguientes asuntos:</w:t>
      </w:r>
    </w:p>
    <w:p w:rsidR="0041542D" w:rsidRPr="008060F4" w:rsidRDefault="0041542D" w:rsidP="0041542D">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“Artículo 21 Bis. </w:t>
      </w:r>
      <w:r w:rsidRPr="008060F4">
        <w:rPr>
          <w:rFonts w:ascii="Palatino Linotype" w:eastAsiaTheme="minorEastAsia" w:hAnsi="Palatino Linotype" w:cs="Bookman Old Style"/>
          <w:i/>
          <w:sz w:val="22"/>
          <w:szCs w:val="22"/>
          <w:lang w:val="es-MX"/>
        </w:rPr>
        <w:t xml:space="preserve">La Secretaría de Seguridad es la dependencia encargada de planear, formular, conducir, coordinar, ejecutar, supervisar y evaluar las políticas, programas y acciones en materia de seguridad pública.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A la Secretaría le corresponde el despacho de los siguientes asuntos: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 </w:t>
      </w:r>
      <w:r w:rsidRPr="008060F4">
        <w:rPr>
          <w:rFonts w:ascii="Palatino Linotype" w:eastAsiaTheme="minorEastAsia" w:hAnsi="Palatino Linotype" w:cs="Bookman Old Style"/>
          <w:i/>
          <w:sz w:val="22"/>
          <w:szCs w:val="22"/>
          <w:lang w:val="es-MX"/>
        </w:rPr>
        <w:t xml:space="preserve">Transmitir y ejecutar los acuerdos y demás disposiciones que instruya el Gobernador del Estado en materia de seguridad y fuerza pública;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II. </w:t>
      </w:r>
      <w:r w:rsidRPr="008060F4">
        <w:rPr>
          <w:rFonts w:ascii="Palatino Linotype" w:eastAsiaTheme="minorEastAsia" w:hAnsi="Palatino Linotype" w:cs="Bookman Old Style"/>
          <w:i/>
          <w:sz w:val="22"/>
          <w:szCs w:val="22"/>
          <w:lang w:val="es-MX"/>
        </w:rPr>
        <w:t xml:space="preserve">Dictar las disposiciones necesarias para asegurar y proteger en forma inmediata el orden y la paz públicos, la integridad física de las personas y sus bienes, prevenir la comisión de delitos e infracciones administrativas, realizar la </w:t>
      </w:r>
      <w:r w:rsidRPr="008060F4">
        <w:rPr>
          <w:rFonts w:ascii="Palatino Linotype" w:eastAsiaTheme="minorEastAsia" w:hAnsi="Palatino Linotype" w:cs="Bookman Old Style"/>
          <w:i/>
          <w:sz w:val="22"/>
          <w:szCs w:val="22"/>
          <w:lang w:val="es-MX"/>
        </w:rPr>
        <w:lastRenderedPageBreak/>
        <w:t xml:space="preserve">investigación de los delitos bajo la conducción y mando del Ministerio Público, auxiliar en la persecución de éstos y a otras autoridades cuando así lo soliciten, así como concurrir, en términos de la ley, con las autoridades en casos de siniestro o desastre; </w:t>
      </w:r>
    </w:p>
    <w:p w:rsidR="0041542D" w:rsidRPr="008060F4" w:rsidRDefault="0041542D" w:rsidP="0041542D">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III. </w:t>
      </w:r>
      <w:r w:rsidRPr="008060F4">
        <w:rPr>
          <w:rFonts w:ascii="Palatino Linotype" w:eastAsiaTheme="minorEastAsia" w:hAnsi="Palatino Linotype" w:cs="Bookman Old Style"/>
          <w:i/>
          <w:sz w:val="22"/>
          <w:szCs w:val="22"/>
          <w:lang w:val="es-MX"/>
        </w:rPr>
        <w:t>Impulsar mecanismos para garantizar la participación de la ciudadanía en el diseño de las políticas de seguridad pública;</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IV. </w:t>
      </w:r>
      <w:r w:rsidRPr="008060F4">
        <w:rPr>
          <w:rFonts w:ascii="Palatino Linotype" w:eastAsiaTheme="minorEastAsia" w:hAnsi="Palatino Linotype" w:cs="Bookman Old Style"/>
          <w:i/>
          <w:sz w:val="22"/>
          <w:szCs w:val="22"/>
          <w:lang w:val="es-MX"/>
        </w:rPr>
        <w:t xml:space="preserve">Impulsar mecanismos que garanticen la participación social y ciudadana en la vigilancia del desarrollo de las actividades en materia de seguridad pública;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V. </w:t>
      </w:r>
      <w:r w:rsidRPr="008060F4">
        <w:rPr>
          <w:rFonts w:ascii="Palatino Linotype" w:eastAsiaTheme="minorEastAsia" w:hAnsi="Palatino Linotype" w:cs="Bookman Old Style"/>
          <w:i/>
          <w:sz w:val="22"/>
          <w:szCs w:val="22"/>
          <w:lang w:val="es-MX"/>
        </w:rPr>
        <w:t xml:space="preserve">Realizar la investigación para la prevención de los delitos;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VI. </w:t>
      </w:r>
      <w:r w:rsidRPr="008060F4">
        <w:rPr>
          <w:rFonts w:ascii="Palatino Linotype" w:eastAsiaTheme="minorEastAsia" w:hAnsi="Palatino Linotype" w:cs="Bookman Old Style"/>
          <w:i/>
          <w:sz w:val="22"/>
          <w:szCs w:val="22"/>
          <w:lang w:val="es-MX"/>
        </w:rPr>
        <w:t xml:space="preserve">Elaborar y ejecutar los programas de reinserción social de los sentenciados y reintegración social para adolescentes;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VII. </w:t>
      </w:r>
      <w:r w:rsidRPr="008060F4">
        <w:rPr>
          <w:rFonts w:ascii="Palatino Linotype" w:eastAsiaTheme="minorEastAsia" w:hAnsi="Palatino Linotype" w:cs="Bookman Old Style"/>
          <w:i/>
          <w:sz w:val="22"/>
          <w:szCs w:val="22"/>
          <w:lang w:val="es-MX"/>
        </w:rPr>
        <w:t xml:space="preserve">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VIII. </w:t>
      </w:r>
      <w:r w:rsidRPr="008060F4">
        <w:rPr>
          <w:rFonts w:ascii="Palatino Linotype" w:eastAsiaTheme="minorEastAsia" w:hAnsi="Palatino Linotype" w:cs="Bookman Old Style"/>
          <w:i/>
          <w:sz w:val="22"/>
          <w:szCs w:val="22"/>
          <w:lang w:val="es-MX"/>
        </w:rPr>
        <w:t xml:space="preserve">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IX. </w:t>
      </w:r>
      <w:r w:rsidRPr="008060F4">
        <w:rPr>
          <w:rFonts w:ascii="Palatino Linotype" w:eastAsiaTheme="minorEastAsia" w:hAnsi="Palatino Linotype" w:cs="Bookman Old Style"/>
          <w:i/>
          <w:sz w:val="22"/>
          <w:szCs w:val="22"/>
          <w:lang w:val="es-MX"/>
        </w:rPr>
        <w:t xml:space="preserve">Ejercer el mando directo de la policía procesal que realice los traslados de imputados de las áreas de espera de detenidos puestos a disposición del juez para audiencia;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 </w:t>
      </w:r>
      <w:r w:rsidRPr="008060F4">
        <w:rPr>
          <w:rFonts w:ascii="Palatino Linotype" w:eastAsiaTheme="minorEastAsia" w:hAnsi="Palatino Linotype" w:cs="Bookman Old Style"/>
          <w:i/>
          <w:sz w:val="22"/>
          <w:szCs w:val="22"/>
          <w:lang w:val="es-MX"/>
        </w:rPr>
        <w:t xml:space="preserve">Resguardar a los imputados en las audiencias bajo el mando de los jueces;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XI. </w:t>
      </w:r>
      <w:r w:rsidRPr="008060F4">
        <w:rPr>
          <w:rFonts w:ascii="Palatino Linotype" w:eastAsiaTheme="minorEastAsia" w:hAnsi="Palatino Linotype" w:cs="Bookman Old Style"/>
          <w:i/>
          <w:sz w:val="22"/>
          <w:szCs w:val="22"/>
          <w:lang w:val="es-MX"/>
        </w:rPr>
        <w:t xml:space="preserve">Auxiliar a la autoridad de vigilancia de las medidas cautelares, de las obligaciones suspensionales, así como a la autoridad de reinserción social en la vigilancia de los sentenciados con sustitutivo penal o sujetos a libertad anticipada;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XII. </w:t>
      </w:r>
      <w:r w:rsidRPr="008060F4">
        <w:rPr>
          <w:rFonts w:ascii="Palatino Linotype" w:eastAsiaTheme="minorEastAsia" w:hAnsi="Palatino Linotype" w:cs="Bookman Old Style"/>
          <w:i/>
          <w:sz w:val="22"/>
          <w:szCs w:val="22"/>
          <w:lang w:val="es-MX"/>
        </w:rPr>
        <w:t xml:space="preserve">Aplicar los protocolos nacionales autorizados por el Consejo Nacional de Seguridad Pública, así como los emitidos por la Fiscalía General de Justicia en materia de investigación y persecución de los delitos;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XIII. </w:t>
      </w:r>
      <w:r w:rsidRPr="008060F4">
        <w:rPr>
          <w:rFonts w:ascii="Palatino Linotype" w:eastAsiaTheme="minorEastAsia" w:hAnsi="Palatino Linotype" w:cs="Bookman Old Style"/>
          <w:i/>
          <w:sz w:val="22"/>
          <w:szCs w:val="22"/>
          <w:lang w:val="es-MX"/>
        </w:rPr>
        <w:t xml:space="preserve">Impulsar la coordinación de las instituciones policiales y proponer, en el ámbito de sus facultades, la adopción y aplicación de políticas y programas de cooperación en materia de seguridad pública, con la Federación, las entidades federativas y los municipios;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XIV. </w:t>
      </w:r>
      <w:r w:rsidRPr="008060F4">
        <w:rPr>
          <w:rFonts w:ascii="Palatino Linotype" w:eastAsiaTheme="minorEastAsia" w:hAnsi="Palatino Linotype" w:cs="Bookman Old Style"/>
          <w:i/>
          <w:sz w:val="22"/>
          <w:szCs w:val="22"/>
          <w:lang w:val="es-MX"/>
        </w:rPr>
        <w:t xml:space="preserve">Promover la formación, capacitación, profesionalización, actualización, adiestramiento y especialización de las instituciones policiales; </w:t>
      </w:r>
    </w:p>
    <w:p w:rsidR="0041542D" w:rsidRPr="008060F4" w:rsidRDefault="0041542D" w:rsidP="0041542D">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XV. </w:t>
      </w:r>
      <w:r w:rsidRPr="008060F4">
        <w:rPr>
          <w:rFonts w:ascii="Palatino Linotype" w:eastAsiaTheme="minorEastAsia" w:hAnsi="Palatino Linotype" w:cs="Bookman Old Style"/>
          <w:i/>
          <w:sz w:val="22"/>
          <w:szCs w:val="22"/>
          <w:lang w:val="es-MX"/>
        </w:rPr>
        <w:t>Coordinar la evaluación del funcionamiento de la seguridad pública;</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lastRenderedPageBreak/>
        <w:t xml:space="preserve">XVI. </w:t>
      </w:r>
      <w:r w:rsidRPr="008060F4">
        <w:rPr>
          <w:rFonts w:ascii="Palatino Linotype" w:eastAsiaTheme="minorEastAsia" w:hAnsi="Palatino Linotype" w:cs="Bookman Old Style"/>
          <w:i/>
          <w:sz w:val="22"/>
          <w:szCs w:val="22"/>
          <w:lang w:val="es-MX"/>
        </w:rPr>
        <w:t xml:space="preserve">Participar, en coordinación con la Fiscalía General de Justicia, en la elaboración de diagnósticos y estrategias de política criminal;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XVII. </w:t>
      </w:r>
      <w:r w:rsidRPr="008060F4">
        <w:rPr>
          <w:rFonts w:ascii="Palatino Linotype" w:eastAsiaTheme="minorEastAsia" w:hAnsi="Palatino Linotype" w:cs="Bookman Old Style"/>
          <w:i/>
          <w:sz w:val="22"/>
          <w:szCs w:val="22"/>
          <w:lang w:val="es-MX"/>
        </w:rPr>
        <w:t xml:space="preserve">Autorizar, coordinar, controlar y supervisar los servicios de seguridad privada, de conformidad con las normas aplicables; </w:t>
      </w:r>
    </w:p>
    <w:p w:rsidR="0041542D" w:rsidRPr="008060F4" w:rsidRDefault="0041542D" w:rsidP="0041542D">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XVIII. </w:t>
      </w:r>
      <w:r w:rsidRPr="008060F4">
        <w:rPr>
          <w:rFonts w:ascii="Palatino Linotype" w:eastAsiaTheme="minorEastAsia" w:hAnsi="Palatino Linotype" w:cs="Bookman Old Style"/>
          <w:i/>
          <w:sz w:val="22"/>
          <w:szCs w:val="22"/>
          <w:lang w:val="es-MX"/>
        </w:rPr>
        <w:t>Coordinar los servicios de seguridad, vigilancia y protección regional en caminos y carreteras estatales o vías primarias, zonas rurales, áreas de recreo y turísticas de competencia estatal, así como las instalaciones estratégicas del Estado;</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XIX. </w:t>
      </w:r>
      <w:r w:rsidRPr="008060F4">
        <w:rPr>
          <w:rFonts w:ascii="Palatino Linotype" w:eastAsiaTheme="minorEastAsia" w:hAnsi="Palatino Linotype" w:cs="Bookman Old Style"/>
          <w:i/>
          <w:sz w:val="22"/>
          <w:szCs w:val="22"/>
          <w:lang w:val="es-MX"/>
        </w:rPr>
        <w:t xml:space="preserve">Establecer y vigilar la operación de los procedimientos de administración, seguridad, control, vigilancia y apoyo logístico del sistema penitenciario;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 </w:t>
      </w:r>
      <w:r w:rsidRPr="008060F4">
        <w:rPr>
          <w:rFonts w:ascii="Palatino Linotype" w:eastAsiaTheme="minorEastAsia" w:hAnsi="Palatino Linotype" w:cs="Bookman Old Style"/>
          <w:i/>
          <w:sz w:val="22"/>
          <w:szCs w:val="22"/>
          <w:lang w:val="es-MX"/>
        </w:rPr>
        <w:t xml:space="preserve">Administrar los centros de reinserción social y tramitar las solicitudes de libertad anticipada y traslado de internos, así como supervisar a los sentenciados con sustitutivos o beneficios de libertad anticipada;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XXI. </w:t>
      </w:r>
      <w:r w:rsidRPr="008060F4">
        <w:rPr>
          <w:rFonts w:ascii="Palatino Linotype" w:eastAsiaTheme="minorEastAsia" w:hAnsi="Palatino Linotype" w:cs="Bookman Old Style"/>
          <w:i/>
          <w:sz w:val="22"/>
          <w:szCs w:val="22"/>
          <w:lang w:val="es-MX"/>
        </w:rPr>
        <w:t xml:space="preserve">Vigilar el establecimiento de instituciones para internamiento y la aplicación de la normatividad en materia de justicia para adolescentes;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XXII. </w:t>
      </w:r>
      <w:r w:rsidRPr="008060F4">
        <w:rPr>
          <w:rFonts w:ascii="Palatino Linotype" w:eastAsiaTheme="minorEastAsia" w:hAnsi="Palatino Linotype" w:cs="Bookman Old Style"/>
          <w:i/>
          <w:sz w:val="22"/>
          <w:szCs w:val="22"/>
          <w:lang w:val="es-MX"/>
        </w:rPr>
        <w:t xml:space="preserve">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XXIII. </w:t>
      </w:r>
      <w:r w:rsidRPr="008060F4">
        <w:rPr>
          <w:rFonts w:ascii="Palatino Linotype" w:eastAsiaTheme="minorEastAsia" w:hAnsi="Palatino Linotype" w:cs="Bookman Old Style"/>
          <w:i/>
          <w:sz w:val="22"/>
          <w:szCs w:val="22"/>
          <w:lang w:val="es-MX"/>
        </w:rPr>
        <w:t xml:space="preserve">Establecer mecanismos de coordinación con el Secretariado Ejecutivo del Sistema Estatal de Seguridad Pública;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XXIV. </w:t>
      </w:r>
      <w:r w:rsidRPr="008060F4">
        <w:rPr>
          <w:rFonts w:ascii="Palatino Linotype" w:eastAsiaTheme="minorEastAsia" w:hAnsi="Palatino Linotype" w:cs="Bookman Old Style"/>
          <w:i/>
          <w:sz w:val="22"/>
          <w:szCs w:val="22"/>
          <w:lang w:val="es-MX"/>
        </w:rPr>
        <w:t xml:space="preserve">Colaborar, cuando así lo soliciten otras instituciones del Estado, federales, municipales o de la Ciudad de México competentes en la protección de la integridad, 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XXV. </w:t>
      </w:r>
      <w:r w:rsidRPr="008060F4">
        <w:rPr>
          <w:rFonts w:ascii="Palatino Linotype" w:eastAsiaTheme="minorEastAsia" w:hAnsi="Palatino Linotype" w:cs="Bookman Old Style"/>
          <w:i/>
          <w:sz w:val="22"/>
          <w:szCs w:val="22"/>
          <w:lang w:val="es-MX"/>
        </w:rPr>
        <w:t xml:space="preserve">Establecer, integrar, supervisar, utilizar y mantener actualizados los instrumentos de información del Sistema Nacional de Seguridad Pública que le competan, mediante las bases de datos en materia de seguridad pública correspondientes;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XXVI. </w:t>
      </w:r>
      <w:r w:rsidRPr="008060F4">
        <w:rPr>
          <w:rFonts w:ascii="Palatino Linotype" w:eastAsiaTheme="minorEastAsia" w:hAnsi="Palatino Linotype" w:cs="Bookman Old Style"/>
          <w:i/>
          <w:sz w:val="22"/>
          <w:szCs w:val="22"/>
          <w:lang w:val="es-MX"/>
        </w:rPr>
        <w:t xml:space="preserve">Organizar, dirigir y administrar la recepción y transferencia de los reportes sobre emergencias, infracciones y delitos; </w:t>
      </w:r>
    </w:p>
    <w:p w:rsidR="0041542D" w:rsidRPr="008060F4" w:rsidRDefault="0041542D" w:rsidP="0041542D">
      <w:pPr>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XXVII. </w:t>
      </w:r>
      <w:r w:rsidRPr="008060F4">
        <w:rPr>
          <w:rFonts w:ascii="Palatino Linotype" w:eastAsiaTheme="minorEastAsia" w:hAnsi="Palatino Linotype" w:cs="Bookman Old Style"/>
          <w:i/>
          <w:sz w:val="22"/>
          <w:szCs w:val="22"/>
          <w:lang w:val="es-MX"/>
        </w:rPr>
        <w:t>Coordinar planes y operativos para la defensa y protección del medio ambiente, a fin de preservar y salvaguardar los recursos naturales de la entidad;</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t xml:space="preserve">XXVIII. </w:t>
      </w:r>
      <w:r w:rsidRPr="008060F4">
        <w:rPr>
          <w:rFonts w:ascii="Palatino Linotype" w:eastAsiaTheme="minorEastAsia" w:hAnsi="Palatino Linotype" w:cs="Bookman Old Style"/>
          <w:i/>
          <w:sz w:val="22"/>
          <w:szCs w:val="22"/>
          <w:lang w:val="es-MX"/>
        </w:rPr>
        <w:t xml:space="preserve">Retirar los vehículos abandonados en la infraestructura vial y remitirlos al depósito vehicular más cercano;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b/>
          <w:bCs/>
          <w:i/>
          <w:sz w:val="22"/>
          <w:szCs w:val="22"/>
          <w:lang w:val="es-MX"/>
        </w:rPr>
        <w:lastRenderedPageBreak/>
        <w:t xml:space="preserve">XXIX. </w:t>
      </w:r>
      <w:r w:rsidRPr="008060F4">
        <w:rPr>
          <w:rFonts w:ascii="Palatino Linotype" w:eastAsiaTheme="minorEastAsia" w:hAnsi="Palatino Linotype" w:cs="Bookman Old Style"/>
          <w:i/>
          <w:sz w:val="22"/>
          <w:szCs w:val="22"/>
          <w:lang w:val="es-MX"/>
        </w:rPr>
        <w:t xml:space="preserve">Compartir las bases de datos e información de que disponga en materia delictiva para la consolidación de una plataforma única de información preventiva y para la investigación de los delitos.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Para efectos de lo dispuesto en esta fracción, todas las autoridades del gobierno del Estado de México y de los municipios deben aportar sus bases de datos para la consolidación de una plataforma única de información para la prevención e investigación de los delitos. </w:t>
      </w: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p>
    <w:p w:rsidR="0041542D" w:rsidRPr="008060F4" w:rsidRDefault="0041542D" w:rsidP="0041542D">
      <w:pPr>
        <w:autoSpaceDE w:val="0"/>
        <w:autoSpaceDN w:val="0"/>
        <w:adjustRightInd w:val="0"/>
        <w:ind w:left="851" w:right="900"/>
        <w:jc w:val="both"/>
        <w:rPr>
          <w:rFonts w:ascii="Palatino Linotype" w:eastAsiaTheme="minorEastAsia" w:hAnsi="Palatino Linotype" w:cs="Bookman Old Style"/>
          <w:i/>
          <w:sz w:val="22"/>
          <w:szCs w:val="22"/>
          <w:lang w:val="es-MX"/>
        </w:rPr>
      </w:pPr>
      <w:r w:rsidRPr="008060F4">
        <w:rPr>
          <w:rFonts w:ascii="Palatino Linotype" w:eastAsiaTheme="minorEastAsia" w:hAnsi="Palatino Linotype" w:cs="Bookman Old Style"/>
          <w:i/>
          <w:sz w:val="22"/>
          <w:szCs w:val="22"/>
          <w:lang w:val="es-MX"/>
        </w:rPr>
        <w:t xml:space="preserve">Los niveles de acceso y características de la plataforma serán definidos en los protocolos de seguridad y en materia de investigación que emitan el Secretario y el Fiscal General, y </w:t>
      </w:r>
    </w:p>
    <w:p w:rsidR="0041542D" w:rsidRPr="008060F4" w:rsidRDefault="0041542D" w:rsidP="0041542D">
      <w:pPr>
        <w:ind w:left="851" w:right="900"/>
        <w:jc w:val="both"/>
        <w:rPr>
          <w:rFonts w:ascii="Palatino Linotype" w:eastAsiaTheme="minorEastAsia" w:hAnsi="Palatino Linotype" w:cs="Bookman Old Style"/>
          <w:b/>
          <w:bCs/>
          <w:i/>
          <w:sz w:val="22"/>
          <w:szCs w:val="22"/>
          <w:lang w:val="es-MX"/>
        </w:rPr>
      </w:pPr>
    </w:p>
    <w:p w:rsidR="0041542D" w:rsidRPr="008060F4" w:rsidRDefault="0041542D" w:rsidP="0041542D">
      <w:pPr>
        <w:ind w:left="851" w:right="900"/>
        <w:jc w:val="both"/>
        <w:rPr>
          <w:rFonts w:ascii="Palatino Linotype" w:hAnsi="Palatino Linotype" w:cs="Arial"/>
          <w:i/>
          <w:sz w:val="22"/>
          <w:szCs w:val="22"/>
        </w:rPr>
      </w:pPr>
      <w:r w:rsidRPr="008060F4">
        <w:rPr>
          <w:rFonts w:ascii="Palatino Linotype" w:eastAsiaTheme="minorEastAsia" w:hAnsi="Palatino Linotype" w:cs="Bookman Old Style"/>
          <w:b/>
          <w:bCs/>
          <w:i/>
          <w:sz w:val="22"/>
          <w:szCs w:val="22"/>
          <w:lang w:val="es-MX"/>
        </w:rPr>
        <w:t xml:space="preserve">XXX. </w:t>
      </w:r>
      <w:r w:rsidRPr="008060F4">
        <w:rPr>
          <w:rFonts w:ascii="Palatino Linotype" w:eastAsiaTheme="minorEastAsia" w:hAnsi="Palatino Linotype" w:cs="Bookman Old Style"/>
          <w:i/>
          <w:sz w:val="22"/>
          <w:szCs w:val="22"/>
          <w:lang w:val="es-MX"/>
        </w:rPr>
        <w:t>Las demás que le señalen otros ordenamientos jurídicos.</w:t>
      </w:r>
    </w:p>
    <w:p w:rsidR="005B7D1D" w:rsidRPr="008060F4" w:rsidRDefault="005B7D1D" w:rsidP="0041542D">
      <w:pPr>
        <w:jc w:val="both"/>
        <w:rPr>
          <w:rFonts w:ascii="Palatino Linotype" w:hAnsi="Palatino Linotype" w:cs="Arial"/>
        </w:rPr>
      </w:pPr>
    </w:p>
    <w:p w:rsidR="005B7D1D" w:rsidRPr="008060F4" w:rsidRDefault="008B3A96" w:rsidP="0016036B">
      <w:pPr>
        <w:spacing w:before="240" w:after="240" w:line="360" w:lineRule="auto"/>
        <w:jc w:val="both"/>
        <w:rPr>
          <w:rFonts w:ascii="Palatino Linotype" w:hAnsi="Palatino Linotype" w:cs="Arial"/>
        </w:rPr>
      </w:pPr>
      <w:r w:rsidRPr="008060F4">
        <w:rPr>
          <w:rFonts w:ascii="Palatino Linotype" w:hAnsi="Palatino Linotype" w:cs="Arial"/>
        </w:rPr>
        <w:t xml:space="preserve">De igual manera, de acuerdo con el Manual General de Organización de la Secretaría de Seguridad </w:t>
      </w:r>
      <w:r w:rsidR="0022451B" w:rsidRPr="008060F4">
        <w:rPr>
          <w:rFonts w:ascii="Palatino Linotype" w:hAnsi="Palatino Linotype" w:cs="Arial"/>
        </w:rPr>
        <w:t>Ciudadana vigente</w:t>
      </w:r>
      <w:r w:rsidR="0022451B" w:rsidRPr="008060F4">
        <w:rPr>
          <w:rStyle w:val="Refdenotaalpie"/>
          <w:rFonts w:ascii="Palatino Linotype" w:hAnsi="Palatino Linotype" w:cs="Arial"/>
        </w:rPr>
        <w:footnoteReference w:id="2"/>
      </w:r>
      <w:r w:rsidR="0053351C" w:rsidRPr="008060F4">
        <w:rPr>
          <w:rFonts w:ascii="Palatino Linotype" w:hAnsi="Palatino Linotype" w:cs="Arial"/>
        </w:rPr>
        <w:t xml:space="preserve">, </w:t>
      </w:r>
      <w:r w:rsidR="00D53FE1" w:rsidRPr="008060F4">
        <w:rPr>
          <w:rFonts w:ascii="Palatino Linotype" w:hAnsi="Palatino Linotype" w:cs="Arial"/>
        </w:rPr>
        <w:t>únicamente corresponde a la Contraloría Interna v</w:t>
      </w:r>
      <w:r w:rsidR="00D53FE1" w:rsidRPr="008060F4">
        <w:rPr>
          <w:rFonts w:ascii="Palatino Linotype" w:hAnsi="Palatino Linotype"/>
        </w:rPr>
        <w:t xml:space="preserve">erificar el seguimiento de los asuntos relacionados con el </w:t>
      </w:r>
      <w:r w:rsidR="00D53FE1" w:rsidRPr="008060F4">
        <w:rPr>
          <w:rFonts w:ascii="Palatino Linotype" w:hAnsi="Palatino Linotype"/>
          <w:i/>
        </w:rPr>
        <w:t>incumplimiento de la declaración de la manifestación de bienes de los servidores públicos</w:t>
      </w:r>
      <w:r w:rsidR="00D53FE1" w:rsidRPr="008060F4">
        <w:rPr>
          <w:rFonts w:ascii="Palatino Linotype" w:hAnsi="Palatino Linotype"/>
        </w:rPr>
        <w:t>, turnados por la Secretaría de la Contraloría,</w:t>
      </w:r>
      <w:r w:rsidR="00DF77E4" w:rsidRPr="008060F4">
        <w:rPr>
          <w:rFonts w:ascii="Palatino Linotype" w:hAnsi="Palatino Linotype"/>
        </w:rPr>
        <w:t xml:space="preserve"> asimismo,</w:t>
      </w:r>
      <w:r w:rsidR="00D53FE1" w:rsidRPr="008060F4">
        <w:rPr>
          <w:rFonts w:ascii="Palatino Linotype" w:hAnsi="Palatino Linotype"/>
        </w:rPr>
        <w:t xml:space="preserve"> </w:t>
      </w:r>
      <w:r w:rsidR="0053351C" w:rsidRPr="008060F4">
        <w:rPr>
          <w:rFonts w:ascii="Palatino Linotype" w:hAnsi="Palatino Linotype" w:cs="Arial"/>
        </w:rPr>
        <w:t>no se localiza entre las funciones</w:t>
      </w:r>
      <w:r w:rsidR="00DF77E4" w:rsidRPr="008060F4">
        <w:rPr>
          <w:rFonts w:ascii="Palatino Linotype" w:hAnsi="Palatino Linotype" w:cs="Arial"/>
        </w:rPr>
        <w:t xml:space="preserve"> que le son </w:t>
      </w:r>
      <w:r w:rsidR="0053351C" w:rsidRPr="008060F4">
        <w:rPr>
          <w:rFonts w:ascii="Palatino Linotype" w:hAnsi="Palatino Linotype" w:cs="Arial"/>
        </w:rPr>
        <w:t xml:space="preserve"> conferidas</w:t>
      </w:r>
      <w:r w:rsidR="00DF77E4" w:rsidRPr="008060F4">
        <w:rPr>
          <w:rFonts w:ascii="Palatino Linotype" w:hAnsi="Palatino Linotype" w:cs="Arial"/>
        </w:rPr>
        <w:t xml:space="preserve"> a esta área, </w:t>
      </w:r>
      <w:r w:rsidR="0053351C" w:rsidRPr="008060F4">
        <w:rPr>
          <w:rFonts w:ascii="Palatino Linotype" w:hAnsi="Palatino Linotype" w:cs="Arial"/>
        </w:rPr>
        <w:t>la de reci</w:t>
      </w:r>
      <w:r w:rsidR="00A93DDD" w:rsidRPr="008060F4">
        <w:rPr>
          <w:rFonts w:ascii="Palatino Linotype" w:hAnsi="Palatino Linotype" w:cs="Arial"/>
        </w:rPr>
        <w:t>bir y registrar la declaración d</w:t>
      </w:r>
      <w:r w:rsidR="0053351C" w:rsidRPr="008060F4">
        <w:rPr>
          <w:rFonts w:ascii="Palatino Linotype" w:hAnsi="Palatino Linotype" w:cs="Arial"/>
        </w:rPr>
        <w:t>e situación patrimonial, de intereses y la constancia de presentación de la declaraci</w:t>
      </w:r>
      <w:r w:rsidR="007F1158" w:rsidRPr="008060F4">
        <w:rPr>
          <w:rFonts w:ascii="Palatino Linotype" w:hAnsi="Palatino Linotype" w:cs="Arial"/>
        </w:rPr>
        <w:t>ón fiscal</w:t>
      </w:r>
      <w:r w:rsidR="00681241" w:rsidRPr="008060F4">
        <w:rPr>
          <w:rFonts w:ascii="Palatino Linotype" w:hAnsi="Palatino Linotype" w:cs="Arial"/>
        </w:rPr>
        <w:t xml:space="preserve">, como se aprecia a continuación: </w:t>
      </w:r>
    </w:p>
    <w:p w:rsidR="00681241" w:rsidRPr="008060F4" w:rsidRDefault="00D53FE1" w:rsidP="00D53FE1">
      <w:pPr>
        <w:ind w:left="851" w:right="902"/>
        <w:jc w:val="both"/>
        <w:rPr>
          <w:rFonts w:ascii="Palatino Linotype" w:hAnsi="Palatino Linotype"/>
          <w:b/>
          <w:i/>
          <w:sz w:val="22"/>
        </w:rPr>
      </w:pPr>
      <w:r w:rsidRPr="008060F4">
        <w:rPr>
          <w:rFonts w:ascii="Palatino Linotype" w:hAnsi="Palatino Linotype"/>
          <w:b/>
          <w:i/>
          <w:sz w:val="22"/>
        </w:rPr>
        <w:t>“</w:t>
      </w:r>
      <w:r w:rsidR="00681241" w:rsidRPr="008060F4">
        <w:rPr>
          <w:rFonts w:ascii="Palatino Linotype" w:hAnsi="Palatino Linotype"/>
          <w:b/>
          <w:i/>
          <w:sz w:val="22"/>
        </w:rPr>
        <w:t>CONTRALORÍA INTERNA</w:t>
      </w:r>
    </w:p>
    <w:p w:rsidR="00D53FE1" w:rsidRPr="008060F4" w:rsidRDefault="00D53FE1" w:rsidP="00D53FE1">
      <w:pPr>
        <w:ind w:left="851" w:right="902"/>
        <w:jc w:val="both"/>
        <w:rPr>
          <w:rFonts w:ascii="Palatino Linotype" w:hAnsi="Palatino Linotype"/>
          <w:b/>
          <w:i/>
          <w:sz w:val="22"/>
        </w:rPr>
      </w:pPr>
    </w:p>
    <w:p w:rsidR="00D53FE1" w:rsidRPr="008060F4" w:rsidRDefault="00681241" w:rsidP="00D53FE1">
      <w:pPr>
        <w:ind w:left="851" w:right="902"/>
        <w:jc w:val="both"/>
        <w:rPr>
          <w:rFonts w:ascii="Palatino Linotype" w:hAnsi="Palatino Linotype"/>
          <w:b/>
          <w:i/>
          <w:sz w:val="22"/>
        </w:rPr>
      </w:pPr>
      <w:r w:rsidRPr="008060F4">
        <w:rPr>
          <w:rFonts w:ascii="Palatino Linotype" w:hAnsi="Palatino Linotype"/>
          <w:b/>
          <w:i/>
          <w:sz w:val="22"/>
        </w:rPr>
        <w:t xml:space="preserve">OBJETIVO: </w:t>
      </w:r>
    </w:p>
    <w:p w:rsidR="00D53FE1" w:rsidRPr="008060F4" w:rsidRDefault="00D53FE1" w:rsidP="00D53FE1">
      <w:pPr>
        <w:ind w:left="851" w:right="902"/>
        <w:jc w:val="both"/>
        <w:rPr>
          <w:rFonts w:ascii="Palatino Linotype" w:hAnsi="Palatino Linotype"/>
          <w:b/>
          <w:i/>
          <w:sz w:val="22"/>
        </w:rPr>
      </w:pP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t xml:space="preserve">Vigilar, revisar y evaluar que las funciones encomendadas a la Secretaría de Seguridad Ciudadana se realicen de conformidad con las disposiciones jurídico-administrativas que las regulan, mediante la ejecución de acciones y </w:t>
      </w:r>
      <w:r w:rsidRPr="008060F4">
        <w:rPr>
          <w:rFonts w:ascii="Palatino Linotype" w:hAnsi="Palatino Linotype"/>
          <w:i/>
          <w:sz w:val="22"/>
        </w:rPr>
        <w:lastRenderedPageBreak/>
        <w:t xml:space="preserve">observaciones de control y evaluación y el desahogo de procedimientos administrativos, así como recibir, tramitar y dar seguimiento a las quejas o denuncias e instrumentar y resolver los procedimientos administrativos de su competencia en términos de la Ley de Responsabilidades de los Servidores Públicos del Estado y Municipios. </w:t>
      </w:r>
    </w:p>
    <w:p w:rsidR="00D53FE1" w:rsidRPr="008060F4" w:rsidRDefault="00D53FE1" w:rsidP="00D53FE1">
      <w:pPr>
        <w:ind w:left="851" w:right="902"/>
        <w:jc w:val="both"/>
        <w:rPr>
          <w:rFonts w:ascii="Palatino Linotype" w:hAnsi="Palatino Linotype"/>
          <w:i/>
          <w:sz w:val="22"/>
        </w:rPr>
      </w:pPr>
    </w:p>
    <w:p w:rsidR="00681241" w:rsidRPr="008060F4" w:rsidRDefault="00681241" w:rsidP="00D53FE1">
      <w:pPr>
        <w:ind w:left="851" w:right="902"/>
        <w:jc w:val="both"/>
        <w:rPr>
          <w:rFonts w:ascii="Palatino Linotype" w:hAnsi="Palatino Linotype"/>
          <w:b/>
          <w:i/>
          <w:sz w:val="22"/>
        </w:rPr>
      </w:pPr>
      <w:r w:rsidRPr="008060F4">
        <w:rPr>
          <w:rFonts w:ascii="Palatino Linotype" w:hAnsi="Palatino Linotype"/>
          <w:b/>
          <w:i/>
          <w:sz w:val="22"/>
        </w:rPr>
        <w:t>FUNCIONES:</w:t>
      </w:r>
    </w:p>
    <w:p w:rsidR="00D53FE1" w:rsidRPr="008060F4" w:rsidRDefault="00D53FE1" w:rsidP="00D53FE1">
      <w:pPr>
        <w:ind w:left="851" w:right="902"/>
        <w:jc w:val="both"/>
        <w:rPr>
          <w:rFonts w:ascii="Palatino Linotype" w:hAnsi="Palatino Linotype"/>
          <w:b/>
          <w:i/>
          <w:sz w:val="22"/>
        </w:rPr>
      </w:pP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Vigilar el cumplimiento de los programas y subprogramas implementados por las unidades administrativas de la Secretaría y elaborar los reportes correspondientes.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Realizar revisiones administrativas, contables, operacionales, técnicas y jurídicas a las unidades administrativas de la Secretaría, tendientes a verificar el cumplimiento de las normas y disposiciones relacionadas con los sistemas de registro, contabilidad, contratación y pago de personal, contratación de servicios, obra pública, adquisiciones, arrendamiento, conservación, uso, destino, afectación, enajenación y baja de bienes y demás activos asignados.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Someter a consideración y autorización de la Secretaría de la Contraloría, el Programa Anual de Control y Evaluación del Órgano de Control Interno, así como dirigir su ejecución y puntual cumplimiento e informar sus avances y resultados.</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Coordinar acciones de control y evaluación del ejercicio del gasto público y de inversión de las unidades administrativas de la Secretaría, verificando que sea congruente con lo establecido en el Presupuesto de Egresos del Gobierno del Estado de México para el Ejercicio Fiscal correspondiente.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Participar, directamente o a través de un representante, en actos adquisitivos de bienes y servicios, así como en todos aquellos de carácter administrativo que celebren o en los que participen las unidades administrativas de la Secretaría.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Coordinar las acciones para el ejercicio, control y evaluación de los recursos federales derivados de los acuerdos, convenios y programas de apoyo que lleve a cabo la Secretaría.</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Participar o designar a un representante, para efectos de verificación, en los actos de entrega y recepción de las unidades administrativas de la Secretaría, a fin de conocer, registrar y asesorar a los servidores públicos en los movimientos que se susciten dando cumplimiento a la normatividad en la materia.</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Comprobar el cumplimiento de las obligaciones derivadas de las disposiciones en materia de planeación, presupuestación, ingresos, financiamiento, inversión, deuda, patrimonio, fondos y valores que sean propiedad o estén al cuidado de la Secretaría.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lastRenderedPageBreak/>
        <w:sym w:font="Symbol" w:char="F02D"/>
      </w:r>
      <w:r w:rsidRPr="008060F4">
        <w:rPr>
          <w:rFonts w:ascii="Palatino Linotype" w:hAnsi="Palatino Linotype"/>
          <w:i/>
          <w:sz w:val="22"/>
        </w:rPr>
        <w:t xml:space="preserve"> Coordinar la recepción, atención y resolución de las quejas o denuncias que se interpongan en contra de los servidores públicos adscritos a las unidades administrativas de la Secretaría, así como realizar el seguimiento a las sugerencias que presente la ciudadanía.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w:t>
      </w:r>
      <w:r w:rsidRPr="008060F4">
        <w:rPr>
          <w:rFonts w:ascii="Palatino Linotype" w:hAnsi="Palatino Linotype"/>
          <w:b/>
          <w:i/>
          <w:sz w:val="22"/>
        </w:rPr>
        <w:t xml:space="preserve">Verificar el seguimiento de los asuntos relacionados con el </w:t>
      </w:r>
      <w:r w:rsidRPr="008060F4">
        <w:rPr>
          <w:rFonts w:ascii="Palatino Linotype" w:hAnsi="Palatino Linotype"/>
          <w:b/>
          <w:i/>
          <w:sz w:val="22"/>
          <w:u w:val="single"/>
        </w:rPr>
        <w:t>incumplimiento</w:t>
      </w:r>
      <w:r w:rsidRPr="008060F4">
        <w:rPr>
          <w:rFonts w:ascii="Palatino Linotype" w:hAnsi="Palatino Linotype"/>
          <w:b/>
          <w:i/>
          <w:sz w:val="22"/>
        </w:rPr>
        <w:t xml:space="preserve"> de la declaración de la manifestación de bienes de los servidores públicos, turnados por la Secretaría de la Contraloría.</w:t>
      </w:r>
      <w:r w:rsidRPr="008060F4">
        <w:rPr>
          <w:rFonts w:ascii="Palatino Linotype" w:hAnsi="Palatino Linotype"/>
          <w:i/>
          <w:sz w:val="22"/>
        </w:rPr>
        <w:t xml:space="preserve">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Coordinar la recepción, atención y seguimiento de los asuntos que en materia de Derechos Humanos se turnen al Órgano de Control Interno.</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Dirigir, en el ámbito de su competencia, la investigación e instrumentación de procedimientos administrativos disciplinarios o resarcitorios, así como la determinación de responsabilidades a los servidores públicos de la Secretaría de Seguridad Ciudadana que no cumplan con las disposiciones jurídicas y administrativas aplicables con motivo de su empleo, cargo o comisión y, en su caso, imponer las sanciones que contempla la Ley de Responsabilidades de los Servidores Públicos del Estado y Municipios.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Instruir el fincamiento de los pliegos preventivos de responsabilidades y calificar la responsabilidad administrativa resarcitoria de los servidores públicos de la Secretaría, conforme a lo dispuesto en la Ley de Responsabilidades de los Servidores Públicos del Estado y Municipios.</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Conocer los recursos de inconformidad y medios de impugnación que se interpongan en contra de las resoluciones que emita la Contraloría Interna, así como instruir su trámite hasta su conclusión.</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Coordinar que los asuntos en materia de responsabilidades se encuentren debidamente registrados y actualizados en los sistemas informáticos implementados por la Secretaría de la Contraloría. </w:t>
      </w:r>
    </w:p>
    <w:p w:rsidR="00681241" w:rsidRPr="008060F4" w:rsidRDefault="0068124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Dar aviso a la autoridad correspondiente de las denuncias o querellas y acusaciones que se presenten en materia penal, previo informe a la Dirección General de Responsabilidades y Situación Patrimonial de la Secretaría de la Contraloría.</w:t>
      </w:r>
    </w:p>
    <w:p w:rsidR="00681241" w:rsidRPr="008060F4" w:rsidRDefault="00681241" w:rsidP="00D53FE1">
      <w:pPr>
        <w:ind w:left="851" w:right="902"/>
        <w:jc w:val="both"/>
        <w:rPr>
          <w:rFonts w:ascii="Palatino Linotype" w:hAnsi="Palatino Linotype" w:cs="Arial"/>
          <w:i/>
          <w:sz w:val="22"/>
        </w:rPr>
      </w:pPr>
      <w:r w:rsidRPr="008060F4">
        <w:rPr>
          <w:rFonts w:ascii="Palatino Linotype" w:hAnsi="Palatino Linotype"/>
          <w:i/>
          <w:sz w:val="22"/>
        </w:rPr>
        <w:sym w:font="Symbol" w:char="F02D"/>
      </w:r>
      <w:r w:rsidRPr="008060F4">
        <w:rPr>
          <w:rFonts w:ascii="Palatino Linotype" w:hAnsi="Palatino Linotype"/>
          <w:i/>
          <w:sz w:val="22"/>
        </w:rPr>
        <w:t xml:space="preserve"> Informar a la Secretaría de la Contraloría el resultado de las acciones, comisiones o funciones encomendadas y sugerir al titular de la Secretaría de Seguridad Ciudadana, la instrumentación de las normas complementarias en materia de control.</w:t>
      </w:r>
    </w:p>
    <w:p w:rsidR="00D53FE1" w:rsidRPr="008060F4" w:rsidRDefault="00D53FE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Fiscalizar e inspeccionar el adecuado ejercicio del presupuesto y comprobar su apego a los principios de racionalidad, austeridad y disciplina presupuestal que establezcan las disposiciones jurídicas y administrativas aplicables.</w:t>
      </w:r>
    </w:p>
    <w:p w:rsidR="00D53FE1" w:rsidRPr="008060F4" w:rsidRDefault="00D53FE1" w:rsidP="00D53FE1">
      <w:pPr>
        <w:ind w:left="851" w:right="902"/>
        <w:jc w:val="both"/>
        <w:rPr>
          <w:rFonts w:ascii="Palatino Linotype" w:hAnsi="Palatino Linotype"/>
          <w:i/>
          <w:sz w:val="22"/>
        </w:rPr>
      </w:pPr>
      <w:r w:rsidRPr="008060F4">
        <w:rPr>
          <w:rFonts w:ascii="Palatino Linotype" w:hAnsi="Palatino Linotype"/>
          <w:i/>
          <w:sz w:val="22"/>
        </w:rPr>
        <w:t xml:space="preserve"> </w:t>
      </w:r>
      <w:r w:rsidRPr="008060F4">
        <w:rPr>
          <w:rFonts w:ascii="Palatino Linotype" w:hAnsi="Palatino Linotype"/>
          <w:i/>
          <w:sz w:val="22"/>
        </w:rPr>
        <w:sym w:font="Symbol" w:char="F02D"/>
      </w:r>
      <w:r w:rsidRPr="008060F4">
        <w:rPr>
          <w:rFonts w:ascii="Palatino Linotype" w:hAnsi="Palatino Linotype"/>
          <w:i/>
          <w:sz w:val="22"/>
        </w:rPr>
        <w:t xml:space="preserve"> Vigilar, en la esfera de su competencia, el cumplimiento de las obligaciones adquiridas por la Dependencia con los proveedores y contratistas, así como </w:t>
      </w:r>
      <w:r w:rsidRPr="008060F4">
        <w:rPr>
          <w:rFonts w:ascii="Palatino Linotype" w:hAnsi="Palatino Linotype"/>
          <w:i/>
          <w:sz w:val="22"/>
        </w:rPr>
        <w:lastRenderedPageBreak/>
        <w:t xml:space="preserve">solicitar la información relacionada con las operaciones que realicen, a efecto de identificar las responsabilidades administrativas que, en su caso, procedan. </w:t>
      </w:r>
    </w:p>
    <w:p w:rsidR="00D53FE1" w:rsidRPr="008060F4" w:rsidRDefault="00D53FE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Instruir la remisión de la documentación correspondiente a la Secretaría de Finanzas de los asuntos en los que se hayan impuesto sanciones económicas, pecuniarias o responsabilidades resarcitorias, con la finalidad de que se haga efectivo el cobro respectivo a través del procedimiento económico coactivo.</w:t>
      </w:r>
    </w:p>
    <w:p w:rsidR="00D53FE1" w:rsidRPr="008060F4" w:rsidRDefault="00D53FE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Evaluar el avance programático y presupuestal de las acciones desarrolladas y de las metas comprometidas en el Programa Operativo Anual de la Contraloría Interna.</w:t>
      </w:r>
    </w:p>
    <w:p w:rsidR="00D53FE1" w:rsidRPr="008060F4" w:rsidRDefault="00D53FE1" w:rsidP="00D53FE1">
      <w:pPr>
        <w:ind w:left="851" w:right="902"/>
        <w:jc w:val="both"/>
        <w:rPr>
          <w:rFonts w:ascii="Palatino Linotype" w:hAnsi="Palatino Linotype"/>
          <w:i/>
          <w:sz w:val="22"/>
        </w:rPr>
      </w:pPr>
      <w:r w:rsidRPr="008060F4">
        <w:rPr>
          <w:rFonts w:ascii="Palatino Linotype" w:hAnsi="Palatino Linotype"/>
          <w:i/>
          <w:sz w:val="22"/>
        </w:rPr>
        <w:sym w:font="Symbol" w:char="F02D"/>
      </w:r>
      <w:r w:rsidRPr="008060F4">
        <w:rPr>
          <w:rFonts w:ascii="Palatino Linotype" w:hAnsi="Palatino Linotype"/>
          <w:i/>
          <w:sz w:val="22"/>
        </w:rPr>
        <w:t xml:space="preserve"> Difundir entre el personal de la Secretaría las disposiciones legales vigentes, que en materia de control incidan en el desarrollo de sus labores. </w:t>
      </w:r>
    </w:p>
    <w:p w:rsidR="005B7D1D" w:rsidRPr="008060F4" w:rsidRDefault="00D53FE1" w:rsidP="00D53FE1">
      <w:pPr>
        <w:ind w:left="851" w:right="902"/>
        <w:jc w:val="both"/>
        <w:rPr>
          <w:rFonts w:ascii="Palatino Linotype" w:hAnsi="Palatino Linotype" w:cs="Arial"/>
          <w:i/>
          <w:sz w:val="22"/>
        </w:rPr>
      </w:pPr>
      <w:r w:rsidRPr="008060F4">
        <w:rPr>
          <w:rFonts w:ascii="Palatino Linotype" w:hAnsi="Palatino Linotype"/>
          <w:i/>
          <w:sz w:val="22"/>
        </w:rPr>
        <w:sym w:font="Symbol" w:char="F02D"/>
      </w:r>
      <w:r w:rsidRPr="008060F4">
        <w:rPr>
          <w:rFonts w:ascii="Palatino Linotype" w:hAnsi="Palatino Linotype"/>
          <w:i/>
          <w:sz w:val="22"/>
        </w:rPr>
        <w:t xml:space="preserve"> Desarrollar las demás funciones inherentes al área de su competencia.”</w:t>
      </w:r>
    </w:p>
    <w:p w:rsidR="00292CA4" w:rsidRPr="008060F4" w:rsidRDefault="00740597" w:rsidP="0016036B">
      <w:pPr>
        <w:spacing w:before="240" w:after="240" w:line="360" w:lineRule="auto"/>
        <w:jc w:val="both"/>
        <w:rPr>
          <w:rFonts w:ascii="Palatino Linotype" w:hAnsi="Palatino Linotype"/>
          <w:i/>
        </w:rPr>
      </w:pPr>
      <w:r w:rsidRPr="008060F4">
        <w:rPr>
          <w:rFonts w:ascii="Palatino Linotype" w:hAnsi="Palatino Linotype" w:cs="Arial"/>
        </w:rPr>
        <w:t xml:space="preserve">Siguiendo con el análisis, de conformidad con la Ley Orgánica de la Administración Pública del Estado de México, en su artículo 38 bis fracción XVII, establece como competencia de la Secretaría de la Contraloría </w:t>
      </w:r>
      <w:r w:rsidR="00292CA4" w:rsidRPr="008060F4">
        <w:rPr>
          <w:rFonts w:ascii="Palatino Linotype" w:hAnsi="Palatino Linotype" w:cs="Arial"/>
          <w:b/>
          <w:i/>
        </w:rPr>
        <w:t>r</w:t>
      </w:r>
      <w:r w:rsidR="00292CA4" w:rsidRPr="008060F4">
        <w:rPr>
          <w:rFonts w:ascii="Palatino Linotype" w:hAnsi="Palatino Linotype"/>
          <w:b/>
          <w:i/>
        </w:rPr>
        <w:t xml:space="preserve">ecibir y registrar la declaración de situación patrimonial, la declaración de intereses, la presentación de la constancia de declaración fiscal </w:t>
      </w:r>
      <w:r w:rsidR="00292CA4" w:rsidRPr="008060F4">
        <w:rPr>
          <w:rFonts w:ascii="Palatino Linotype" w:hAnsi="Palatino Linotype"/>
          <w:i/>
        </w:rPr>
        <w:t xml:space="preserve">y determinar el Conflicto de Intereses de los </w:t>
      </w:r>
      <w:r w:rsidR="00292CA4" w:rsidRPr="008060F4">
        <w:rPr>
          <w:rFonts w:ascii="Palatino Linotype" w:hAnsi="Palatino Linotype"/>
          <w:b/>
          <w:i/>
        </w:rPr>
        <w:t>servidores públicos del Estado</w:t>
      </w:r>
      <w:r w:rsidR="00292CA4" w:rsidRPr="008060F4">
        <w:rPr>
          <w:rFonts w:ascii="Palatino Linotype" w:hAnsi="Palatino Linotype"/>
          <w:i/>
        </w:rPr>
        <w:t xml:space="preserve"> y municipios.</w:t>
      </w:r>
    </w:p>
    <w:p w:rsidR="00292CA4" w:rsidRPr="008060F4" w:rsidRDefault="00CE565D" w:rsidP="0016036B">
      <w:pPr>
        <w:spacing w:before="240" w:after="240" w:line="360" w:lineRule="auto"/>
        <w:jc w:val="both"/>
        <w:rPr>
          <w:rFonts w:ascii="Palatino Linotype" w:hAnsi="Palatino Linotype"/>
        </w:rPr>
      </w:pPr>
      <w:r w:rsidRPr="008060F4">
        <w:rPr>
          <w:rFonts w:ascii="Palatino Linotype" w:hAnsi="Palatino Linotype"/>
        </w:rPr>
        <w:t>De lo hasta aquí expuesto</w:t>
      </w:r>
      <w:r w:rsidR="004A4753" w:rsidRPr="008060F4">
        <w:rPr>
          <w:rFonts w:ascii="Palatino Linotype" w:hAnsi="Palatino Linotype"/>
        </w:rPr>
        <w:t>, se tiene</w:t>
      </w:r>
      <w:r w:rsidR="00292CA4" w:rsidRPr="008060F4">
        <w:rPr>
          <w:rFonts w:ascii="Palatino Linotype" w:hAnsi="Palatino Linotype"/>
        </w:rPr>
        <w:t xml:space="preserve"> que en el presente asunto existe una notoria incompetencia por parte del Sujeto Obligado para atender lo solicitado, lo anterior es así</w:t>
      </w:r>
      <w:r w:rsidR="00395040" w:rsidRPr="008060F4">
        <w:rPr>
          <w:rFonts w:ascii="Palatino Linotype" w:hAnsi="Palatino Linotype"/>
        </w:rPr>
        <w:t>,</w:t>
      </w:r>
      <w:r w:rsidR="00292CA4" w:rsidRPr="008060F4">
        <w:rPr>
          <w:rFonts w:ascii="Palatino Linotype" w:hAnsi="Palatino Linotype"/>
        </w:rPr>
        <w:t xml:space="preserve"> toda vez que si bien la información generada en el ejercicio de las atribuciones conferidas a los sujetos obligados tiene el carácter de pública, lo cierto es </w:t>
      </w:r>
      <w:r w:rsidR="00AF4261" w:rsidRPr="008060F4">
        <w:rPr>
          <w:rFonts w:ascii="Palatino Linotype" w:hAnsi="Palatino Linotype"/>
        </w:rPr>
        <w:t>que en el caso particular, es otro</w:t>
      </w:r>
      <w:r w:rsidR="00292CA4" w:rsidRPr="008060F4">
        <w:rPr>
          <w:rFonts w:ascii="Palatino Linotype" w:hAnsi="Palatino Linotype"/>
        </w:rPr>
        <w:t xml:space="preserve"> sujeto obligado quien administra y posee el documento </w:t>
      </w:r>
      <w:r w:rsidR="00D86094" w:rsidRPr="008060F4">
        <w:rPr>
          <w:rFonts w:ascii="Palatino Linotype" w:hAnsi="Palatino Linotype"/>
        </w:rPr>
        <w:t xml:space="preserve">en donde consta la declaración patrimonial, la declaración de intereses y la constancia de la presentación de la declaración fiscal, </w:t>
      </w:r>
      <w:r w:rsidR="00395040" w:rsidRPr="008060F4">
        <w:rPr>
          <w:rFonts w:ascii="Palatino Linotype" w:hAnsi="Palatino Linotype"/>
        </w:rPr>
        <w:t>correspondiéndole a la Secretaría de la Contraloría proporcionar la información en los términos que la L</w:t>
      </w:r>
      <w:r w:rsidR="001A129B" w:rsidRPr="008060F4">
        <w:rPr>
          <w:rFonts w:ascii="Palatino Linotype" w:hAnsi="Palatino Linotype"/>
        </w:rPr>
        <w:t>ey establezca, por lo que este Ó</w:t>
      </w:r>
      <w:r w:rsidR="00395040" w:rsidRPr="008060F4">
        <w:rPr>
          <w:rFonts w:ascii="Palatino Linotype" w:hAnsi="Palatino Linotype"/>
        </w:rPr>
        <w:t xml:space="preserve">rgano Garante se encuentra imposibilitado </w:t>
      </w:r>
      <w:r w:rsidR="00C416D9" w:rsidRPr="008060F4">
        <w:rPr>
          <w:rFonts w:ascii="Palatino Linotype" w:hAnsi="Palatino Linotype"/>
        </w:rPr>
        <w:t xml:space="preserve">para ordenar la entrega del soporte documental que contenga las declaraciones patrimonial, de intereses y la </w:t>
      </w:r>
      <w:r w:rsidR="00C416D9" w:rsidRPr="008060F4">
        <w:rPr>
          <w:rFonts w:ascii="Palatino Linotype" w:hAnsi="Palatino Linotype"/>
        </w:rPr>
        <w:lastRenderedPageBreak/>
        <w:t>constancia de la presentación de la declaración fiscal que la titular de la Secretaria de Seguridad hubiere presentado en cumplimiento de la obligación que le impone la Ley de Responsabilidades Administrativas del Estado de M</w:t>
      </w:r>
      <w:r w:rsidR="001A129B" w:rsidRPr="008060F4">
        <w:rPr>
          <w:rFonts w:ascii="Palatino Linotype" w:hAnsi="Palatino Linotype"/>
        </w:rPr>
        <w:t>éxico y Municipios.</w:t>
      </w:r>
    </w:p>
    <w:p w:rsidR="00FB37D1" w:rsidRPr="008060F4" w:rsidRDefault="001A129B" w:rsidP="0016036B">
      <w:pPr>
        <w:spacing w:before="240" w:after="240" w:line="360" w:lineRule="auto"/>
        <w:jc w:val="both"/>
        <w:rPr>
          <w:rFonts w:ascii="Palatino Linotype" w:hAnsi="Palatino Linotype"/>
        </w:rPr>
      </w:pPr>
      <w:r w:rsidRPr="008060F4">
        <w:rPr>
          <w:rFonts w:ascii="Palatino Linotype" w:hAnsi="Palatino Linotype"/>
        </w:rPr>
        <w:t>Asimismo, resulta oportuno traer a colación lo establecido en el artículo 30 de</w:t>
      </w:r>
      <w:r w:rsidR="00D04097" w:rsidRPr="008060F4">
        <w:rPr>
          <w:rFonts w:ascii="Palatino Linotype" w:hAnsi="Palatino Linotype"/>
        </w:rPr>
        <w:t xml:space="preserve"> la Ley de Responsabilidades Administrativas del Estado de México y Municipios, en su artículo señala lo siguiente: </w:t>
      </w:r>
    </w:p>
    <w:p w:rsidR="00D04097" w:rsidRPr="008060F4" w:rsidRDefault="00D04097" w:rsidP="00D04097">
      <w:pPr>
        <w:spacing w:before="240" w:after="240"/>
        <w:ind w:left="851" w:right="900"/>
        <w:jc w:val="both"/>
        <w:rPr>
          <w:rFonts w:ascii="Palatino Linotype" w:hAnsi="Palatino Linotype"/>
          <w:i/>
        </w:rPr>
      </w:pPr>
      <w:r w:rsidRPr="008060F4">
        <w:rPr>
          <w:rFonts w:ascii="Palatino Linotype" w:hAnsi="Palatino Linotype"/>
          <w:b/>
          <w:bCs/>
          <w:i/>
        </w:rPr>
        <w:t xml:space="preserve">“Artículo 30. </w:t>
      </w:r>
      <w:r w:rsidRPr="008060F4">
        <w:rPr>
          <w:rFonts w:ascii="Palatino Linotype" w:hAnsi="Palatino Linotype"/>
          <w:b/>
          <w:i/>
        </w:rPr>
        <w:t>Las declaraciones patrimonial y de intereses, serán públicas salvo los rubros cuya publicidad pueda afectar la vida privada o los datos personales protegidos por las Constituciones federal y local.</w:t>
      </w:r>
      <w:r w:rsidRPr="008060F4">
        <w:rPr>
          <w:rFonts w:ascii="Palatino Linotype" w:hAnsi="Palatino Linotype"/>
          <w:i/>
        </w:rPr>
        <w:t xml:space="preserve">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p w:rsidR="00CE3B3F" w:rsidRPr="008060F4" w:rsidRDefault="001A129B" w:rsidP="00E641D4">
      <w:pPr>
        <w:spacing w:before="240" w:after="240" w:line="360" w:lineRule="auto"/>
        <w:ind w:right="49"/>
        <w:jc w:val="both"/>
        <w:rPr>
          <w:rFonts w:ascii="Palatino Linotype" w:hAnsi="Palatino Linotype"/>
        </w:rPr>
      </w:pPr>
      <w:r w:rsidRPr="008060F4">
        <w:rPr>
          <w:rFonts w:ascii="Palatino Linotype" w:hAnsi="Palatino Linotype"/>
        </w:rPr>
        <w:t>Del precepto citado,</w:t>
      </w:r>
      <w:r w:rsidR="00E641D4" w:rsidRPr="008060F4">
        <w:rPr>
          <w:rFonts w:ascii="Palatino Linotype" w:hAnsi="Palatino Linotype"/>
        </w:rPr>
        <w:t xml:space="preserve"> se advierte que la declaración patrimonial y de intereses serán públicas, </w:t>
      </w:r>
      <w:r w:rsidRPr="008060F4">
        <w:rPr>
          <w:rFonts w:ascii="Palatino Linotype" w:hAnsi="Palatino Linotype"/>
        </w:rPr>
        <w:t xml:space="preserve">con excepción de aquellas secciones que contengan información que esté protegida a la luz de las disposiciones constitucionales aplicables, </w:t>
      </w:r>
      <w:r w:rsidR="00E641D4" w:rsidRPr="008060F4">
        <w:rPr>
          <w:rFonts w:ascii="Palatino Linotype" w:hAnsi="Palatino Linotype"/>
        </w:rPr>
        <w:t xml:space="preserve">en razón de que </w:t>
      </w:r>
      <w:r w:rsidRPr="008060F4">
        <w:rPr>
          <w:rFonts w:ascii="Palatino Linotype" w:hAnsi="Palatino Linotype"/>
        </w:rPr>
        <w:t>las declaraciones podrían contener i</w:t>
      </w:r>
      <w:r w:rsidR="00E641D4" w:rsidRPr="008060F4">
        <w:rPr>
          <w:rFonts w:ascii="Palatino Linotype" w:hAnsi="Palatino Linotype"/>
        </w:rPr>
        <w:t xml:space="preserve">nformación </w:t>
      </w:r>
      <w:r w:rsidRPr="008060F4">
        <w:rPr>
          <w:rFonts w:ascii="Palatino Linotype" w:hAnsi="Palatino Linotype"/>
        </w:rPr>
        <w:t xml:space="preserve">que esté </w:t>
      </w:r>
      <w:r w:rsidR="00E641D4" w:rsidRPr="008060F4">
        <w:rPr>
          <w:rFonts w:ascii="Palatino Linotype" w:hAnsi="Palatino Linotype"/>
        </w:rPr>
        <w:t>íntimamente relacionad</w:t>
      </w:r>
      <w:r w:rsidRPr="008060F4">
        <w:rPr>
          <w:rFonts w:ascii="Palatino Linotype" w:hAnsi="Palatino Linotype"/>
        </w:rPr>
        <w:t>a con la</w:t>
      </w:r>
      <w:r w:rsidR="00E641D4" w:rsidRPr="008060F4">
        <w:rPr>
          <w:rFonts w:ascii="Palatino Linotype" w:hAnsi="Palatino Linotype"/>
        </w:rPr>
        <w:t xml:space="preserve"> vida privada y datos personales</w:t>
      </w:r>
      <w:r w:rsidRPr="008060F4">
        <w:rPr>
          <w:rFonts w:ascii="Palatino Linotype" w:hAnsi="Palatino Linotype"/>
        </w:rPr>
        <w:t xml:space="preserve"> de los servidores públicos</w:t>
      </w:r>
      <w:r w:rsidR="00E641D4" w:rsidRPr="008060F4">
        <w:rPr>
          <w:rFonts w:ascii="Palatino Linotype" w:hAnsi="Palatino Linotype"/>
        </w:rPr>
        <w:t>,</w:t>
      </w:r>
      <w:r w:rsidRPr="008060F4">
        <w:rPr>
          <w:rFonts w:ascii="Palatino Linotype" w:hAnsi="Palatino Linotype"/>
        </w:rPr>
        <w:t xml:space="preserve"> </w:t>
      </w:r>
      <w:r w:rsidR="00CE3B3F" w:rsidRPr="008060F4">
        <w:rPr>
          <w:rFonts w:ascii="Palatino Linotype" w:hAnsi="Palatino Linotype"/>
        </w:rPr>
        <w:t xml:space="preserve">actualizándose el supuesto previsto en el artículo 147 de la Ley de la Materia, que establece que para que los sujetos obligados puedan permitir el acceso a información confidencial requieren obtener el consentimiento de los </w:t>
      </w:r>
      <w:r w:rsidR="00452E79" w:rsidRPr="008060F4">
        <w:rPr>
          <w:rFonts w:ascii="Palatino Linotype" w:hAnsi="Palatino Linotype"/>
        </w:rPr>
        <w:t>titulares de la información.</w:t>
      </w:r>
    </w:p>
    <w:p w:rsidR="004A4753" w:rsidRPr="008060F4" w:rsidRDefault="004A4753" w:rsidP="004A4753">
      <w:pPr>
        <w:spacing w:before="240" w:after="240" w:line="360" w:lineRule="auto"/>
        <w:jc w:val="both"/>
        <w:rPr>
          <w:rFonts w:ascii="Palatino Linotype" w:hAnsi="Palatino Linotype"/>
        </w:rPr>
      </w:pPr>
      <w:r w:rsidRPr="008060F4">
        <w:rPr>
          <w:rFonts w:ascii="Palatino Linotype" w:hAnsi="Palatino Linotype"/>
        </w:rPr>
        <w:t xml:space="preserve">Finalmente, no pasa </w:t>
      </w:r>
      <w:r w:rsidR="00A752D0" w:rsidRPr="008060F4">
        <w:rPr>
          <w:rFonts w:ascii="Palatino Linotype" w:hAnsi="Palatino Linotype"/>
        </w:rPr>
        <w:t xml:space="preserve">desapercibido </w:t>
      </w:r>
      <w:r w:rsidRPr="008060F4">
        <w:rPr>
          <w:rFonts w:ascii="Palatino Linotype" w:hAnsi="Palatino Linotype"/>
        </w:rPr>
        <w:t>para éste Órgano Garante que la Titular de la Unidad de Transparencia  del Sujeto Obligado, ante la notoria incompetencia para atender la solicitud, hizo del conocimiento</w:t>
      </w:r>
      <w:r w:rsidR="00D1578C" w:rsidRPr="008060F4">
        <w:rPr>
          <w:rFonts w:ascii="Palatino Linotype" w:hAnsi="Palatino Linotype"/>
        </w:rPr>
        <w:t xml:space="preserve"> </w:t>
      </w:r>
      <w:r w:rsidRPr="008060F4">
        <w:rPr>
          <w:rFonts w:ascii="Palatino Linotype" w:hAnsi="Palatino Linotype"/>
        </w:rPr>
        <w:t>del particular tal circunstancia</w:t>
      </w:r>
      <w:r w:rsidR="000C3B54" w:rsidRPr="008060F4">
        <w:rPr>
          <w:rFonts w:ascii="Palatino Linotype" w:hAnsi="Palatino Linotype"/>
        </w:rPr>
        <w:t xml:space="preserve"> dentro de </w:t>
      </w:r>
      <w:r w:rsidR="000C3B54" w:rsidRPr="008060F4">
        <w:rPr>
          <w:rFonts w:ascii="Palatino Linotype" w:hAnsi="Palatino Linotype"/>
        </w:rPr>
        <w:lastRenderedPageBreak/>
        <w:t xml:space="preserve">los tres días posteriores a la recepción de la solicitud, </w:t>
      </w:r>
      <w:r w:rsidRPr="008060F4">
        <w:rPr>
          <w:rFonts w:ascii="Palatino Linotype" w:hAnsi="Palatino Linotype"/>
        </w:rPr>
        <w:t>orientándolo</w:t>
      </w:r>
      <w:r w:rsidR="000C3B54" w:rsidRPr="008060F4">
        <w:rPr>
          <w:rFonts w:ascii="Palatino Linotype" w:hAnsi="Palatino Linotype"/>
        </w:rPr>
        <w:t xml:space="preserve"> en el acto</w:t>
      </w:r>
      <w:r w:rsidRPr="008060F4">
        <w:rPr>
          <w:rFonts w:ascii="Palatino Linotype" w:hAnsi="Palatino Linotype"/>
        </w:rPr>
        <w:t xml:space="preserve"> para que presentara su solicitud ante la dependencia que de acuerdo a sus facultades, podía atender su requerimiento, </w:t>
      </w:r>
      <w:r w:rsidR="000C3B54" w:rsidRPr="008060F4">
        <w:rPr>
          <w:rFonts w:ascii="Palatino Linotype" w:hAnsi="Palatino Linotype"/>
        </w:rPr>
        <w:t>lo anterior en observancia del artículo 167 de la Ley de Transparencia y Acceso a la Información Pública del Estado de México y Municipios</w:t>
      </w:r>
      <w:r w:rsidR="006C56DC" w:rsidRPr="008060F4">
        <w:rPr>
          <w:rFonts w:ascii="Palatino Linotype" w:hAnsi="Palatino Linotype"/>
        </w:rPr>
        <w:t>.</w:t>
      </w:r>
    </w:p>
    <w:p w:rsidR="006C56DC" w:rsidRPr="008060F4" w:rsidRDefault="006C56DC" w:rsidP="004A4753">
      <w:pPr>
        <w:spacing w:before="240" w:after="240" w:line="360" w:lineRule="auto"/>
        <w:jc w:val="both"/>
        <w:rPr>
          <w:rFonts w:ascii="Palatino Linotype" w:hAnsi="Palatino Linotype"/>
        </w:rPr>
      </w:pPr>
      <w:r w:rsidRPr="008060F4">
        <w:rPr>
          <w:rFonts w:ascii="Palatino Linotype" w:hAnsi="Palatino Linotype"/>
        </w:rPr>
        <w:t>As</w:t>
      </w:r>
      <w:r w:rsidR="000C621D" w:rsidRPr="008060F4">
        <w:rPr>
          <w:rFonts w:ascii="Palatino Linotype" w:hAnsi="Palatino Linotype"/>
        </w:rPr>
        <w:t>imismo, que como parte</w:t>
      </w:r>
      <w:r w:rsidR="009E72F9" w:rsidRPr="008060F4">
        <w:rPr>
          <w:rFonts w:ascii="Palatino Linotype" w:hAnsi="Palatino Linotype"/>
        </w:rPr>
        <w:t xml:space="preserve"> de su</w:t>
      </w:r>
      <w:r w:rsidR="000C621D" w:rsidRPr="008060F4">
        <w:rPr>
          <w:rFonts w:ascii="Palatino Linotype" w:hAnsi="Palatino Linotype"/>
        </w:rPr>
        <w:t xml:space="preserve"> informe justificado, el sujeto obligado refirió que en </w:t>
      </w:r>
      <w:r w:rsidR="003B105F" w:rsidRPr="008060F4">
        <w:rPr>
          <w:rFonts w:ascii="Palatino Linotype" w:hAnsi="Palatino Linotype"/>
        </w:rPr>
        <w:t>el portal</w:t>
      </w:r>
      <w:r w:rsidR="000C621D" w:rsidRPr="008060F4">
        <w:rPr>
          <w:rFonts w:ascii="Palatino Linotype" w:hAnsi="Palatino Linotype"/>
        </w:rPr>
        <w:t xml:space="preserve"> oficial de la Secretaría de la Contraloría</w:t>
      </w:r>
      <w:r w:rsidR="000C621D" w:rsidRPr="008060F4">
        <w:rPr>
          <w:rStyle w:val="Refdenotaalpie"/>
          <w:rFonts w:ascii="Palatino Linotype" w:hAnsi="Palatino Linotype"/>
        </w:rPr>
        <w:footnoteReference w:id="3"/>
      </w:r>
      <w:r w:rsidR="000C621D" w:rsidRPr="008060F4">
        <w:rPr>
          <w:rFonts w:ascii="Palatino Linotype" w:hAnsi="Palatino Linotype"/>
        </w:rPr>
        <w:t>, en el apartado de “destacados”</w:t>
      </w:r>
      <w:r w:rsidR="003B105F" w:rsidRPr="008060F4">
        <w:rPr>
          <w:rFonts w:ascii="Palatino Linotype" w:hAnsi="Palatino Linotype"/>
        </w:rPr>
        <w:t xml:space="preserve"> de la página principal del sitio web, se encuentra a disposición del público en general, la declaración patrimonial, de intereses y constancia de presentación de la declaración fiscal del Titular del Poder Ejecutivo Estatal, así como de su gabinete, entre ellas, l</w:t>
      </w:r>
      <w:r w:rsidR="008F4C5F" w:rsidRPr="008060F4">
        <w:rPr>
          <w:rFonts w:ascii="Palatino Linotype" w:hAnsi="Palatino Linotype"/>
        </w:rPr>
        <w:t>o</w:t>
      </w:r>
      <w:r w:rsidR="003B105F" w:rsidRPr="008060F4">
        <w:rPr>
          <w:rFonts w:ascii="Palatino Linotype" w:hAnsi="Palatino Linotype"/>
        </w:rPr>
        <w:t xml:space="preserve"> correspondiente a la Titular de Secretaría de Seguridad, en este sentido, se procedió a verificar dicha información, observando lo siguiente:</w:t>
      </w:r>
    </w:p>
    <w:p w:rsidR="003B105F" w:rsidRPr="008060F4" w:rsidRDefault="008521E0" w:rsidP="004A4753">
      <w:pPr>
        <w:spacing w:before="240" w:after="240" w:line="360" w:lineRule="auto"/>
        <w:jc w:val="both"/>
        <w:rPr>
          <w:rFonts w:ascii="Palatino Linotype" w:hAnsi="Palatino Linotype"/>
        </w:rPr>
      </w:pPr>
      <w:r w:rsidRPr="008060F4">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2265680</wp:posOffset>
                </wp:positionH>
                <wp:positionV relativeFrom="paragraph">
                  <wp:posOffset>2261235</wp:posOffset>
                </wp:positionV>
                <wp:extent cx="157480" cy="157480"/>
                <wp:effectExtent l="57150" t="38100" r="71120" b="90170"/>
                <wp:wrapNone/>
                <wp:docPr id="4" name="Rectángulo 4"/>
                <wp:cNvGraphicFramePr/>
                <a:graphic xmlns:a="http://schemas.openxmlformats.org/drawingml/2006/main">
                  <a:graphicData uri="http://schemas.microsoft.com/office/word/2010/wordprocessingShape">
                    <wps:wsp>
                      <wps:cNvSpPr/>
                      <wps:spPr>
                        <a:xfrm>
                          <a:off x="0" y="0"/>
                          <a:ext cx="157480" cy="157480"/>
                        </a:xfrm>
                        <a:prstGeom prst="rect">
                          <a:avLst/>
                        </a:prstGeom>
                        <a:noFill/>
                        <a:ln w="28575">
                          <a:solidFill>
                            <a:srgbClr val="C00000"/>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FEECF" id="Rectángulo 4" o:spid="_x0000_s1026" style="position:absolute;margin-left:178.4pt;margin-top:178.05pt;width:12.4pt;height: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" filled="f" strokecolor="#c00000" strokeweight="2.25pt">
                <v:shadow on="t" color="black" opacity="22937f" origin=",.5" offset="0,.63889mm"/>
              </v:rect>
            </w:pict>
          </mc:Fallback>
        </mc:AlternateContent>
      </w:r>
      <w:r w:rsidRPr="008060F4">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1022350</wp:posOffset>
                </wp:positionH>
                <wp:positionV relativeFrom="paragraph">
                  <wp:posOffset>1152525</wp:posOffset>
                </wp:positionV>
                <wp:extent cx="461010" cy="274955"/>
                <wp:effectExtent l="57150" t="38100" r="91440" b="86995"/>
                <wp:wrapNone/>
                <wp:docPr id="3" name="Conector recto de flecha 3"/>
                <wp:cNvGraphicFramePr/>
                <a:graphic xmlns:a="http://schemas.openxmlformats.org/drawingml/2006/main">
                  <a:graphicData uri="http://schemas.microsoft.com/office/word/2010/wordprocessingShape">
                    <wps:wsp>
                      <wps:cNvCnPr/>
                      <wps:spPr>
                        <a:xfrm>
                          <a:off x="0" y="0"/>
                          <a:ext cx="461010" cy="274955"/>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4C5CDE" id="_x0000_t32" coordsize="21600,21600" o:spt="32" o:oned="t" path="m,l21600,21600e" filled="f">
                <v:path arrowok="t" fillok="f" o:connecttype="none"/>
                <o:lock v:ext="edit" shapetype="t"/>
              </v:shapetype>
              <v:shape id="Conector recto de flecha 3" o:spid="_x0000_s1026" type="#_x0000_t32" style="position:absolute;margin-left:80.5pt;margin-top:90.75pt;width:36.3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" strokecolor="#c00000" strokeweight="4.5pt">
                <v:stroke endarrow="block"/>
                <v:shadow on="t" color="black" opacity="24903f" origin=",.5" offset="0,.55556mm"/>
              </v:shape>
            </w:pict>
          </mc:Fallback>
        </mc:AlternateContent>
      </w:r>
      <w:r w:rsidRPr="008060F4">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3503930</wp:posOffset>
                </wp:positionH>
                <wp:positionV relativeFrom="paragraph">
                  <wp:posOffset>86360</wp:posOffset>
                </wp:positionV>
                <wp:extent cx="438150" cy="111760"/>
                <wp:effectExtent l="57150" t="57150" r="57150" b="116840"/>
                <wp:wrapNone/>
                <wp:docPr id="5" name="Conector recto de flecha 5"/>
                <wp:cNvGraphicFramePr/>
                <a:graphic xmlns:a="http://schemas.openxmlformats.org/drawingml/2006/main">
                  <a:graphicData uri="http://schemas.microsoft.com/office/word/2010/wordprocessingShape">
                    <wps:wsp>
                      <wps:cNvCnPr/>
                      <wps:spPr>
                        <a:xfrm flipH="1">
                          <a:off x="0" y="0"/>
                          <a:ext cx="438150" cy="111760"/>
                        </a:xfrm>
                        <a:prstGeom prst="straightConnector1">
                          <a:avLst/>
                        </a:prstGeom>
                        <a:ln w="3810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CDAA6" id="Conector recto de flecha 5" o:spid="_x0000_s1026" type="#_x0000_t32" style="position:absolute;margin-left:275.9pt;margin-top:6.8pt;width:34.5pt;height:8.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" strokecolor="#c00000" strokeweight="3pt">
                <v:stroke endarrow="block"/>
                <v:shadow on="t" color="black" opacity="24903f" origin=",.5" offset="0,.55556mm"/>
              </v:shape>
            </w:pict>
          </mc:Fallback>
        </mc:AlternateContent>
      </w:r>
      <w:r w:rsidR="003B105F" w:rsidRPr="008060F4">
        <w:rPr>
          <w:noProof/>
          <w:lang w:val="es-MX" w:eastAsia="es-MX"/>
        </w:rPr>
        <w:drawing>
          <wp:inline distT="0" distB="0" distL="0" distR="0" wp14:anchorId="08686126" wp14:editId="227CC835">
            <wp:extent cx="5469335" cy="302400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04" t="6319" r="7671" b="6760"/>
                    <a:stretch/>
                  </pic:blipFill>
                  <pic:spPr bwMode="auto">
                    <a:xfrm>
                      <a:off x="0" y="0"/>
                      <a:ext cx="5469335" cy="3024000"/>
                    </a:xfrm>
                    <a:prstGeom prst="rect">
                      <a:avLst/>
                    </a:prstGeom>
                    <a:ln>
                      <a:noFill/>
                    </a:ln>
                    <a:extLst>
                      <a:ext uri="{53640926-AAD7-44D8-BBD7-CCE9431645EC}">
                        <a14:shadowObscured xmlns:a14="http://schemas.microsoft.com/office/drawing/2010/main"/>
                      </a:ext>
                    </a:extLst>
                  </pic:spPr>
                </pic:pic>
              </a:graphicData>
            </a:graphic>
          </wp:inline>
        </w:drawing>
      </w:r>
    </w:p>
    <w:p w:rsidR="003B105F" w:rsidRPr="008060F4" w:rsidRDefault="00345E6A" w:rsidP="004A4753">
      <w:pPr>
        <w:spacing w:before="240" w:after="240" w:line="360" w:lineRule="auto"/>
        <w:jc w:val="both"/>
        <w:rPr>
          <w:rFonts w:ascii="Palatino Linotype" w:hAnsi="Palatino Linotype"/>
        </w:rPr>
      </w:pPr>
      <w:r w:rsidRPr="008060F4">
        <w:rPr>
          <w:rFonts w:ascii="Palatino Linotype" w:hAnsi="Palatino Linotype"/>
        </w:rPr>
        <w:lastRenderedPageBreak/>
        <w:t xml:space="preserve">Al seleccionar el apartado </w:t>
      </w:r>
      <w:r w:rsidRPr="008060F4">
        <w:rPr>
          <w:rFonts w:ascii="Palatino Linotype" w:hAnsi="Palatino Linotype"/>
          <w:i/>
        </w:rPr>
        <w:t xml:space="preserve">“Conoce la declaración Patrimonial, de Intereses y Fiscal del Titular del Poder Ejecutivo y su Gabinete”, </w:t>
      </w:r>
      <w:r w:rsidRPr="008060F4">
        <w:rPr>
          <w:rFonts w:ascii="Palatino Linotype" w:hAnsi="Palatino Linotype"/>
        </w:rPr>
        <w:t>se abre una ventana emergente, que coincide con la imagen inserta en la página 5 de 6 del informe justificado rendido por el sujeto obligado, sección en la que</w:t>
      </w:r>
      <w:r w:rsidR="0039250E" w:rsidRPr="008060F4">
        <w:rPr>
          <w:rFonts w:ascii="Palatino Linotype" w:hAnsi="Palatino Linotype"/>
        </w:rPr>
        <w:t xml:space="preserve"> es posible consultar la información relativa a la declaración patrimonial, de intereses y constancia de presentación de la declaración fiscal de dieciocho Servidores P</w:t>
      </w:r>
      <w:r w:rsidRPr="008060F4">
        <w:rPr>
          <w:rFonts w:ascii="Palatino Linotype" w:hAnsi="Palatino Linotype"/>
        </w:rPr>
        <w:t xml:space="preserve">úblicos, incluida la </w:t>
      </w:r>
      <w:r w:rsidR="0039250E" w:rsidRPr="008060F4">
        <w:rPr>
          <w:rFonts w:ascii="Palatino Linotype" w:hAnsi="Palatino Linotype"/>
        </w:rPr>
        <w:t xml:space="preserve">Titular de la Secretaria de Seguridad, </w:t>
      </w:r>
      <w:r w:rsidRPr="008060F4">
        <w:rPr>
          <w:rFonts w:ascii="Palatino Linotype" w:hAnsi="Palatino Linotype"/>
        </w:rPr>
        <w:t xml:space="preserve"> cuya información consta en cuatro páginas, </w:t>
      </w:r>
      <w:r w:rsidR="0039250E" w:rsidRPr="008060F4">
        <w:rPr>
          <w:rFonts w:ascii="Palatino Linotype" w:hAnsi="Palatino Linotype"/>
        </w:rPr>
        <w:t xml:space="preserve">tal y como se </w:t>
      </w:r>
      <w:r w:rsidRPr="008060F4">
        <w:rPr>
          <w:rFonts w:ascii="Palatino Linotype" w:hAnsi="Palatino Linotype"/>
        </w:rPr>
        <w:t>muestra en l</w:t>
      </w:r>
      <w:r w:rsidR="0039250E" w:rsidRPr="008060F4">
        <w:rPr>
          <w:rFonts w:ascii="Palatino Linotype" w:hAnsi="Palatino Linotype"/>
        </w:rPr>
        <w:t>a</w:t>
      </w:r>
      <w:r w:rsidR="008521E0" w:rsidRPr="008060F4">
        <w:rPr>
          <w:rFonts w:ascii="Palatino Linotype" w:hAnsi="Palatino Linotype"/>
        </w:rPr>
        <w:t>s</w:t>
      </w:r>
      <w:r w:rsidR="0039250E" w:rsidRPr="008060F4">
        <w:rPr>
          <w:rFonts w:ascii="Palatino Linotype" w:hAnsi="Palatino Linotype"/>
        </w:rPr>
        <w:t xml:space="preserve"> </w:t>
      </w:r>
      <w:r w:rsidRPr="008060F4">
        <w:rPr>
          <w:rFonts w:ascii="Palatino Linotype" w:hAnsi="Palatino Linotype"/>
        </w:rPr>
        <w:t>siguiente</w:t>
      </w:r>
      <w:r w:rsidR="008521E0" w:rsidRPr="008060F4">
        <w:rPr>
          <w:rFonts w:ascii="Palatino Linotype" w:hAnsi="Palatino Linotype"/>
        </w:rPr>
        <w:t>s</w:t>
      </w:r>
      <w:r w:rsidRPr="008060F4">
        <w:rPr>
          <w:rFonts w:ascii="Palatino Linotype" w:hAnsi="Palatino Linotype"/>
        </w:rPr>
        <w:t xml:space="preserve"> </w:t>
      </w:r>
      <w:r w:rsidR="008521E0" w:rsidRPr="008060F4">
        <w:rPr>
          <w:rFonts w:ascii="Palatino Linotype" w:hAnsi="Palatino Linotype"/>
        </w:rPr>
        <w:t>imágenes</w:t>
      </w:r>
      <w:r w:rsidRPr="008060F4">
        <w:rPr>
          <w:rFonts w:ascii="Palatino Linotype" w:hAnsi="Palatino Linotype"/>
        </w:rPr>
        <w:t xml:space="preserve"> que se agrega</w:t>
      </w:r>
      <w:r w:rsidR="008521E0" w:rsidRPr="008060F4">
        <w:rPr>
          <w:rFonts w:ascii="Palatino Linotype" w:hAnsi="Palatino Linotype"/>
        </w:rPr>
        <w:t>n</w:t>
      </w:r>
      <w:r w:rsidRPr="008060F4">
        <w:rPr>
          <w:rFonts w:ascii="Palatino Linotype" w:hAnsi="Palatino Linotype"/>
        </w:rPr>
        <w:t xml:space="preserve"> de manera ilustrativa:</w:t>
      </w:r>
    </w:p>
    <w:p w:rsidR="00C82B2D" w:rsidRPr="008060F4" w:rsidRDefault="00C82B2D" w:rsidP="004A4753">
      <w:pPr>
        <w:spacing w:before="240" w:after="240" w:line="360" w:lineRule="auto"/>
        <w:jc w:val="both"/>
        <w:rPr>
          <w:rFonts w:ascii="Palatino Linotype" w:hAnsi="Palatino Linotype"/>
        </w:rPr>
      </w:pPr>
    </w:p>
    <w:p w:rsidR="008521E0" w:rsidRPr="008060F4" w:rsidRDefault="008521E0" w:rsidP="004A4753">
      <w:pPr>
        <w:spacing w:before="240" w:after="240" w:line="360" w:lineRule="auto"/>
        <w:jc w:val="both"/>
        <w:rPr>
          <w:rFonts w:ascii="Palatino Linotype" w:hAnsi="Palatino Linotype"/>
        </w:rPr>
      </w:pPr>
      <w:r w:rsidRPr="008060F4">
        <w:rPr>
          <w:noProof/>
          <w:lang w:val="es-MX" w:eastAsia="es-MX"/>
        </w:rPr>
        <w:drawing>
          <wp:inline distT="0" distB="0" distL="0" distR="0" wp14:anchorId="3D793326" wp14:editId="6DABFB43">
            <wp:extent cx="5594176" cy="3636000"/>
            <wp:effectExtent l="0" t="0" r="698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55" t="20753" r="40036" b="40872"/>
                    <a:stretch/>
                  </pic:blipFill>
                  <pic:spPr bwMode="auto">
                    <a:xfrm>
                      <a:off x="0" y="0"/>
                      <a:ext cx="5594176" cy="3636000"/>
                    </a:xfrm>
                    <a:prstGeom prst="rect">
                      <a:avLst/>
                    </a:prstGeom>
                    <a:ln>
                      <a:noFill/>
                    </a:ln>
                    <a:extLst>
                      <a:ext uri="{53640926-AAD7-44D8-BBD7-CCE9431645EC}">
                        <a14:shadowObscured xmlns:a14="http://schemas.microsoft.com/office/drawing/2010/main"/>
                      </a:ext>
                    </a:extLst>
                  </pic:spPr>
                </pic:pic>
              </a:graphicData>
            </a:graphic>
          </wp:inline>
        </w:drawing>
      </w:r>
    </w:p>
    <w:p w:rsidR="0039250E" w:rsidRPr="008060F4" w:rsidRDefault="00D765CC" w:rsidP="0039250E">
      <w:pPr>
        <w:spacing w:before="240" w:after="240" w:line="360" w:lineRule="auto"/>
        <w:jc w:val="center"/>
        <w:rPr>
          <w:rFonts w:ascii="Palatino Linotype" w:hAnsi="Palatino Linotype"/>
        </w:rPr>
      </w:pPr>
      <w:r w:rsidRPr="008060F4">
        <w:rPr>
          <w:noProof/>
          <w:lang w:val="es-MX" w:eastAsia="es-MX"/>
        </w:rPr>
        <w:lastRenderedPageBreak/>
        <w:drawing>
          <wp:inline distT="0" distB="0" distL="0" distR="0" wp14:anchorId="7E88BA52" wp14:editId="5E60D206">
            <wp:extent cx="5554135" cy="353250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55" t="59736" r="40036" b="2712"/>
                    <a:stretch/>
                  </pic:blipFill>
                  <pic:spPr bwMode="auto">
                    <a:xfrm>
                      <a:off x="0" y="0"/>
                      <a:ext cx="5554420" cy="3532687"/>
                    </a:xfrm>
                    <a:prstGeom prst="rect">
                      <a:avLst/>
                    </a:prstGeom>
                    <a:ln>
                      <a:noFill/>
                    </a:ln>
                    <a:extLst>
                      <a:ext uri="{53640926-AAD7-44D8-BBD7-CCE9431645EC}">
                        <a14:shadowObscured xmlns:a14="http://schemas.microsoft.com/office/drawing/2010/main"/>
                      </a:ext>
                    </a:extLst>
                  </pic:spPr>
                </pic:pic>
              </a:graphicData>
            </a:graphic>
          </wp:inline>
        </w:drawing>
      </w:r>
    </w:p>
    <w:p w:rsidR="000B5A85" w:rsidRPr="008060F4" w:rsidRDefault="000B5A85" w:rsidP="000B5A85">
      <w:pPr>
        <w:spacing w:before="240" w:after="240" w:line="360" w:lineRule="auto"/>
        <w:jc w:val="both"/>
        <w:rPr>
          <w:rFonts w:ascii="Palatino Linotype" w:hAnsi="Palatino Linotype" w:cs="Arial"/>
        </w:rPr>
      </w:pPr>
      <w:r w:rsidRPr="008060F4">
        <w:rPr>
          <w:rFonts w:ascii="Palatino Linotype" w:hAnsi="Palatino Linotype" w:cs="Arial"/>
        </w:rPr>
        <w:t>En tales circunstancias, ante lo infundado de los motivos de inconformidad</w:t>
      </w:r>
      <w:r w:rsidR="00CE565D" w:rsidRPr="008060F4">
        <w:rPr>
          <w:rFonts w:ascii="Palatino Linotype" w:hAnsi="Palatino Linotype" w:cs="Arial"/>
        </w:rPr>
        <w:t xml:space="preserve"> del particular</w:t>
      </w:r>
      <w:r w:rsidR="0055327A" w:rsidRPr="008060F4">
        <w:rPr>
          <w:rFonts w:ascii="Palatino Linotype" w:hAnsi="Palatino Linotype" w:cs="Arial"/>
        </w:rPr>
        <w:t xml:space="preserve">, </w:t>
      </w:r>
      <w:r w:rsidRPr="008060F4">
        <w:rPr>
          <w:rFonts w:ascii="Palatino Linotype" w:hAnsi="Palatino Linotype" w:cs="Arial"/>
        </w:rPr>
        <w:t xml:space="preserve">resulta procedente </w:t>
      </w:r>
      <w:r w:rsidRPr="008060F4">
        <w:rPr>
          <w:rFonts w:ascii="Palatino Linotype" w:hAnsi="Palatino Linotype" w:cs="Arial"/>
          <w:i/>
        </w:rPr>
        <w:t xml:space="preserve">confirmar </w:t>
      </w:r>
      <w:r w:rsidRPr="008060F4">
        <w:rPr>
          <w:rFonts w:ascii="Palatino Linotype" w:hAnsi="Palatino Linotype" w:cs="Arial"/>
        </w:rPr>
        <w:t>la respuesta que el Sujeto Obligado otorgó a la solicitud de acceso</w:t>
      </w:r>
      <w:r w:rsidR="0055327A" w:rsidRPr="008060F4">
        <w:rPr>
          <w:rFonts w:ascii="Palatino Linotype" w:hAnsi="Palatino Linotype" w:cs="Arial"/>
        </w:rPr>
        <w:t xml:space="preserve"> a la información pública del</w:t>
      </w:r>
      <w:r w:rsidR="00CE3B3F" w:rsidRPr="008060F4">
        <w:rPr>
          <w:rFonts w:ascii="Palatino Linotype" w:hAnsi="Palatino Linotype" w:cs="Arial"/>
        </w:rPr>
        <w:t xml:space="preserve"> recurrente, dejando a salvo sus derechos para que pueda formular una nueva solicitud ante el Sujeto Obligado competente.</w:t>
      </w:r>
    </w:p>
    <w:p w:rsidR="00A36AE5" w:rsidRPr="008060F4" w:rsidRDefault="00BE234B" w:rsidP="00BE234B">
      <w:pPr>
        <w:spacing w:before="240" w:after="240" w:line="360" w:lineRule="auto"/>
        <w:jc w:val="both"/>
        <w:rPr>
          <w:rFonts w:ascii="Palatino Linotype" w:hAnsi="Palatino Linotype" w:cs="Arial"/>
        </w:rPr>
      </w:pPr>
      <w:r w:rsidRPr="008060F4">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8521E0" w:rsidRPr="008060F4" w:rsidRDefault="008521E0" w:rsidP="00BE234B">
      <w:pPr>
        <w:spacing w:before="240" w:after="240" w:line="360" w:lineRule="auto"/>
        <w:jc w:val="both"/>
        <w:rPr>
          <w:rFonts w:ascii="Palatino Linotype" w:hAnsi="Palatino Linotype" w:cs="Arial"/>
        </w:rPr>
      </w:pPr>
    </w:p>
    <w:p w:rsidR="00BE234B" w:rsidRPr="008060F4" w:rsidRDefault="00BE234B" w:rsidP="00DB037C">
      <w:pPr>
        <w:pStyle w:val="Prrafodelista"/>
        <w:numPr>
          <w:ilvl w:val="0"/>
          <w:numId w:val="9"/>
        </w:numPr>
        <w:spacing w:before="240" w:after="240" w:line="360" w:lineRule="auto"/>
        <w:jc w:val="center"/>
        <w:rPr>
          <w:rFonts w:ascii="Palatino Linotype" w:hAnsi="Palatino Linotype" w:cs="Arial"/>
          <w:b/>
        </w:rPr>
      </w:pPr>
      <w:r w:rsidRPr="008060F4">
        <w:rPr>
          <w:rFonts w:ascii="Palatino Linotype" w:hAnsi="Palatino Linotype" w:cs="Arial"/>
          <w:b/>
        </w:rPr>
        <w:lastRenderedPageBreak/>
        <w:t>R E S U E L V E:</w:t>
      </w:r>
    </w:p>
    <w:p w:rsidR="00321776" w:rsidRPr="008060F4" w:rsidRDefault="00321776" w:rsidP="00321776">
      <w:pPr>
        <w:spacing w:before="240" w:after="240" w:line="360" w:lineRule="auto"/>
        <w:jc w:val="both"/>
        <w:rPr>
          <w:rFonts w:ascii="Palatino Linotype" w:hAnsi="Palatino Linotype" w:cs="Arial"/>
        </w:rPr>
      </w:pPr>
      <w:r w:rsidRPr="008060F4">
        <w:rPr>
          <w:rFonts w:ascii="Palatino Linotype" w:hAnsi="Palatino Linotype" w:cs="Arial"/>
          <w:b/>
        </w:rPr>
        <w:t xml:space="preserve">Primero. </w:t>
      </w:r>
      <w:r w:rsidRPr="008060F4">
        <w:rPr>
          <w:rFonts w:ascii="Palatino Linotype" w:hAnsi="Palatino Linotype" w:cs="Arial"/>
        </w:rPr>
        <w:t xml:space="preserve">Son infundadas </w:t>
      </w:r>
      <w:r w:rsidRPr="008060F4">
        <w:rPr>
          <w:rFonts w:ascii="Palatino Linotype" w:eastAsia="Arial Unicode MS" w:hAnsi="Palatino Linotype" w:cs="Arial"/>
        </w:rPr>
        <w:t>las razones o motivos de inconformidad hechos valer por el Recurrente</w:t>
      </w:r>
      <w:r w:rsidRPr="008060F4">
        <w:rPr>
          <w:rFonts w:ascii="Palatino Linotype" w:hAnsi="Palatino Linotype" w:cs="Arial"/>
        </w:rPr>
        <w:t>, por ende, en términos de los argumentos de derecho señalados en el considerando cuarto, se</w:t>
      </w:r>
      <w:r w:rsidRPr="008060F4">
        <w:rPr>
          <w:rFonts w:ascii="Palatino Linotype" w:hAnsi="Palatino Linotype" w:cs="Arial"/>
          <w:b/>
        </w:rPr>
        <w:t xml:space="preserve"> CONFIRMA </w:t>
      </w:r>
      <w:r w:rsidRPr="008060F4">
        <w:rPr>
          <w:rFonts w:ascii="Palatino Linotype" w:hAnsi="Palatino Linotype" w:cs="Arial"/>
        </w:rPr>
        <w:t xml:space="preserve">la respuesta del </w:t>
      </w:r>
      <w:r w:rsidRPr="008060F4">
        <w:rPr>
          <w:rFonts w:ascii="Palatino Linotype" w:hAnsi="Palatino Linotype" w:cs="Arial"/>
          <w:b/>
        </w:rPr>
        <w:t>SUJETO OBLIGADO</w:t>
      </w:r>
      <w:r w:rsidRPr="008060F4">
        <w:rPr>
          <w:rFonts w:ascii="Palatino Linotype" w:hAnsi="Palatino Linotype" w:cs="Arial"/>
        </w:rPr>
        <w:t>.</w:t>
      </w:r>
    </w:p>
    <w:p w:rsidR="00321776" w:rsidRPr="008060F4" w:rsidRDefault="00321776" w:rsidP="00321776">
      <w:pPr>
        <w:pStyle w:val="NormalWeb"/>
        <w:spacing w:line="360" w:lineRule="auto"/>
        <w:jc w:val="both"/>
        <w:rPr>
          <w:rFonts w:ascii="Palatino Linotype" w:hAnsi="Palatino Linotype" w:cs="Arial"/>
          <w:b/>
        </w:rPr>
      </w:pPr>
      <w:r w:rsidRPr="008060F4">
        <w:rPr>
          <w:rFonts w:ascii="Palatino Linotype" w:hAnsi="Palatino Linotype" w:cs="Arial"/>
          <w:b/>
        </w:rPr>
        <w:t xml:space="preserve">Segundo. </w:t>
      </w:r>
      <w:r w:rsidRPr="008060F4">
        <w:rPr>
          <w:rFonts w:ascii="Palatino Linotype" w:hAnsi="Palatino Linotype" w:cs="Arial"/>
          <w:b/>
          <w:bCs/>
          <w:shd w:val="clear" w:color="auto" w:fill="FFFFFF"/>
        </w:rPr>
        <w:t>Remítase</w:t>
      </w:r>
      <w:r w:rsidRPr="008060F4">
        <w:rPr>
          <w:rStyle w:val="apple-converted-space"/>
          <w:rFonts w:ascii="Palatino Linotype" w:hAnsi="Palatino Linotype" w:cs="Arial"/>
          <w:b/>
          <w:bCs/>
          <w:i/>
          <w:iCs/>
          <w:shd w:val="clear" w:color="auto" w:fill="FFFFFF"/>
        </w:rPr>
        <w:t> </w:t>
      </w:r>
      <w:r w:rsidRPr="008060F4">
        <w:rPr>
          <w:rFonts w:ascii="Palatino Linotype" w:hAnsi="Palatino Linotype"/>
          <w:shd w:val="clear" w:color="auto" w:fill="FFFFFF"/>
        </w:rPr>
        <w:t>al Responsable de la Unidad de Transparencia del</w:t>
      </w:r>
      <w:r w:rsidRPr="008060F4">
        <w:rPr>
          <w:rStyle w:val="apple-converted-space"/>
          <w:rFonts w:ascii="Palatino Linotype" w:hAnsi="Palatino Linotype"/>
          <w:bCs/>
          <w:shd w:val="clear" w:color="auto" w:fill="FFFFFF"/>
        </w:rPr>
        <w:t> </w:t>
      </w:r>
      <w:r w:rsidRPr="008060F4">
        <w:rPr>
          <w:rFonts w:ascii="Palatino Linotype" w:hAnsi="Palatino Linotype"/>
          <w:bCs/>
          <w:shd w:val="clear" w:color="auto" w:fill="FFFFFF"/>
        </w:rPr>
        <w:t>Sujeto Obligado</w:t>
      </w:r>
      <w:r w:rsidRPr="008060F4">
        <w:rPr>
          <w:rFonts w:ascii="Palatino Linotype" w:hAnsi="Palatino Linotype"/>
          <w:shd w:val="clear" w:color="auto" w:fill="FFFFFF"/>
        </w:rPr>
        <w:t xml:space="preserve"> para su conocimiento, la presente resolución.</w:t>
      </w:r>
    </w:p>
    <w:p w:rsidR="00321776" w:rsidRPr="008060F4" w:rsidRDefault="00321776" w:rsidP="00321776">
      <w:pPr>
        <w:spacing w:before="240" w:after="240" w:line="360" w:lineRule="auto"/>
        <w:jc w:val="both"/>
        <w:rPr>
          <w:rFonts w:ascii="Palatino Linotype" w:hAnsi="Palatino Linotype" w:cs="Arial"/>
        </w:rPr>
      </w:pPr>
      <w:r w:rsidRPr="008060F4">
        <w:rPr>
          <w:rFonts w:ascii="Palatino Linotype" w:hAnsi="Palatino Linotype" w:cs="Arial"/>
          <w:b/>
        </w:rPr>
        <w:t>Tercero.  Hágase del conocimiento</w:t>
      </w:r>
      <w:r w:rsidRPr="008060F4">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F41306" w:rsidRPr="008060F4" w:rsidRDefault="00F41306" w:rsidP="00EE43FE">
      <w:pPr>
        <w:spacing w:before="240" w:after="240" w:line="360" w:lineRule="auto"/>
        <w:jc w:val="both"/>
        <w:rPr>
          <w:rFonts w:ascii="Palatino Linotype" w:hAnsi="Palatino Linotype" w:cs="Arial"/>
        </w:rPr>
      </w:pPr>
      <w:r w:rsidRPr="008060F4">
        <w:rPr>
          <w:rFonts w:ascii="Palatino Linotype" w:hAnsi="Palatino Linotype" w:cs="Arial"/>
        </w:rPr>
        <w:t xml:space="preserve">ASÍ LO RESUELVE, POR </w:t>
      </w:r>
      <w:r w:rsidR="00A77F5E" w:rsidRPr="008060F4">
        <w:rPr>
          <w:rFonts w:ascii="Palatino Linotype" w:hAnsi="Palatino Linotype" w:cs="Arial"/>
        </w:rPr>
        <w:t>UNANIMIDAD</w:t>
      </w:r>
      <w:r w:rsidR="000806B8" w:rsidRPr="008060F4">
        <w:rPr>
          <w:rFonts w:ascii="Palatino Linotype" w:hAnsi="Palatino Linotype" w:cs="Arial"/>
        </w:rPr>
        <w:t xml:space="preserve"> </w:t>
      </w:r>
      <w:r w:rsidRPr="008060F4">
        <w:rPr>
          <w:rFonts w:ascii="Palatino Linotype" w:hAnsi="Palatino Linotype" w:cs="Arial"/>
        </w:rPr>
        <w:t>DE VOTOS, EL PLENO DEL</w:t>
      </w:r>
      <w:r w:rsidRPr="008060F4">
        <w:rPr>
          <w:rFonts w:ascii="Palatino Linotype" w:eastAsia="Arial Unicode MS" w:hAnsi="Palatino Linotype" w:cs="Arial"/>
        </w:rPr>
        <w:t xml:space="preserve"> INSTITUTO DE TRANSPARENCIA, ACCESO A LA INFORMACIÓN PÚBLICA Y PROTECCIÓN DE DATOS PERSONALES DEL ESTADO DE MÉXICO Y MUNICIPIOS</w:t>
      </w:r>
      <w:r w:rsidRPr="008060F4">
        <w:rPr>
          <w:rFonts w:ascii="Palatino Linotype" w:hAnsi="Palatino Linotype" w:cs="Arial"/>
        </w:rPr>
        <w:t xml:space="preserve">, CONFORMADO POR LOS COMISIONADOS </w:t>
      </w:r>
      <w:r w:rsidR="00E609E7" w:rsidRPr="008060F4">
        <w:rPr>
          <w:rFonts w:ascii="Palatino Linotype" w:hAnsi="Palatino Linotype"/>
        </w:rPr>
        <w:t>ZULEMA MARTÍNEZ SÁNCHEZ; EVA ABAID YAPUR; JOSÉ GUADALUPE LUNA HERNÁNDEZ</w:t>
      </w:r>
      <w:r w:rsidR="00932B10" w:rsidRPr="008060F4">
        <w:rPr>
          <w:rFonts w:ascii="Palatino Linotype" w:hAnsi="Palatino Linotype"/>
        </w:rPr>
        <w:t>; JAVIER MARTÍNEZ CRUZ Y LUIS GUSTAVO PARRA NORIEGA;</w:t>
      </w:r>
      <w:r w:rsidR="000806B8" w:rsidRPr="008060F4">
        <w:rPr>
          <w:rFonts w:ascii="Palatino Linotype" w:hAnsi="Palatino Linotype" w:cs="Arial"/>
        </w:rPr>
        <w:t xml:space="preserve"> </w:t>
      </w:r>
      <w:r w:rsidRPr="008060F4">
        <w:rPr>
          <w:rFonts w:ascii="Palatino Linotype" w:hAnsi="Palatino Linotype" w:cs="Arial"/>
        </w:rPr>
        <w:t>EN LA</w:t>
      </w:r>
      <w:r w:rsidR="00D40677" w:rsidRPr="008060F4">
        <w:rPr>
          <w:rFonts w:ascii="Palatino Linotype" w:hAnsi="Palatino Linotype" w:cs="Arial"/>
        </w:rPr>
        <w:t xml:space="preserve"> </w:t>
      </w:r>
      <w:r w:rsidR="00384351" w:rsidRPr="008060F4">
        <w:rPr>
          <w:rFonts w:ascii="Palatino Linotype" w:hAnsi="Palatino Linotype" w:cs="Arial"/>
        </w:rPr>
        <w:t xml:space="preserve">TRIGÉSIMO </w:t>
      </w:r>
      <w:r w:rsidR="00AE559E" w:rsidRPr="008060F4">
        <w:rPr>
          <w:rFonts w:ascii="Palatino Linotype" w:hAnsi="Palatino Linotype" w:cs="Arial"/>
        </w:rPr>
        <w:t>QUINTA</w:t>
      </w:r>
      <w:r w:rsidR="00D40677" w:rsidRPr="008060F4">
        <w:rPr>
          <w:rFonts w:ascii="Palatino Linotype" w:hAnsi="Palatino Linotype" w:cs="Arial"/>
        </w:rPr>
        <w:t xml:space="preserve"> </w:t>
      </w:r>
      <w:r w:rsidRPr="008060F4">
        <w:rPr>
          <w:rFonts w:ascii="Palatino Linotype" w:hAnsi="Palatino Linotype" w:cs="Arial"/>
        </w:rPr>
        <w:t xml:space="preserve">SESIÓN ORDINARIA CELEBRADA </w:t>
      </w:r>
      <w:r w:rsidR="00170571" w:rsidRPr="008060F4">
        <w:rPr>
          <w:rFonts w:ascii="Palatino Linotype" w:hAnsi="Palatino Linotype" w:cs="Arial"/>
        </w:rPr>
        <w:t xml:space="preserve">EL </w:t>
      </w:r>
      <w:r w:rsidR="00AE559E" w:rsidRPr="008060F4">
        <w:rPr>
          <w:rFonts w:ascii="Palatino Linotype" w:hAnsi="Palatino Linotype" w:cs="Arial"/>
        </w:rPr>
        <w:t>VEINTISÉIS</w:t>
      </w:r>
      <w:r w:rsidR="005F769A" w:rsidRPr="008060F4">
        <w:rPr>
          <w:rFonts w:ascii="Palatino Linotype" w:hAnsi="Palatino Linotype" w:cs="Arial"/>
        </w:rPr>
        <w:t xml:space="preserve"> </w:t>
      </w:r>
      <w:r w:rsidR="009E6F47" w:rsidRPr="008060F4">
        <w:rPr>
          <w:rFonts w:ascii="Palatino Linotype" w:hAnsi="Palatino Linotype" w:cs="Arial"/>
        </w:rPr>
        <w:t>DE SEPTIEMBRE</w:t>
      </w:r>
      <w:r w:rsidR="007046D6" w:rsidRPr="008060F4">
        <w:rPr>
          <w:rFonts w:ascii="Palatino Linotype" w:hAnsi="Palatino Linotype" w:cs="Arial"/>
        </w:rPr>
        <w:t xml:space="preserve"> </w:t>
      </w:r>
      <w:r w:rsidR="00E609E7" w:rsidRPr="008060F4">
        <w:rPr>
          <w:rFonts w:ascii="Palatino Linotype" w:hAnsi="Palatino Linotype" w:cs="Arial"/>
        </w:rPr>
        <w:t>DE DOS MIL DIECIOCHO</w:t>
      </w:r>
      <w:r w:rsidRPr="008060F4">
        <w:rPr>
          <w:rFonts w:ascii="Palatino Linotype" w:hAnsi="Palatino Linotype" w:cs="Arial"/>
        </w:rPr>
        <w:t xml:space="preserve">, ANTE </w:t>
      </w:r>
      <w:r w:rsidR="00E609E7" w:rsidRPr="008060F4">
        <w:rPr>
          <w:rFonts w:ascii="Palatino Linotype" w:hAnsi="Palatino Linotype" w:cs="Arial"/>
        </w:rPr>
        <w:t>EL SECRETARIO TÉCNICO</w:t>
      </w:r>
      <w:r w:rsidRPr="008060F4">
        <w:rPr>
          <w:rFonts w:ascii="Palatino Linotype" w:hAnsi="Palatino Linotype" w:cs="Arial"/>
        </w:rPr>
        <w:t xml:space="preserve"> DEL PLENO,</w:t>
      </w:r>
      <w:r w:rsidR="00E609E7" w:rsidRPr="008060F4">
        <w:rPr>
          <w:rFonts w:ascii="Palatino Linotype" w:hAnsi="Palatino Linotype" w:cs="Arial"/>
        </w:rPr>
        <w:t xml:space="preserve"> </w:t>
      </w:r>
      <w:r w:rsidR="00C33EC3" w:rsidRPr="008060F4">
        <w:rPr>
          <w:rFonts w:ascii="Palatino Linotype" w:hAnsi="Palatino Linotype" w:cs="Arial"/>
        </w:rPr>
        <w:t xml:space="preserve">ALEXIS </w:t>
      </w:r>
      <w:r w:rsidR="00E609E7" w:rsidRPr="008060F4">
        <w:rPr>
          <w:rFonts w:ascii="Palatino Linotype" w:hAnsi="Palatino Linotype" w:cs="Arial"/>
        </w:rPr>
        <w:t>TAPIA</w:t>
      </w:r>
      <w:r w:rsidR="00E609E7" w:rsidRPr="008060F4">
        <w:rPr>
          <w:rFonts w:ascii="Palatino Linotype" w:hAnsi="Palatino Linotype" w:cs="Arial"/>
          <w:lang w:val="es-ES_tradnl"/>
        </w:rPr>
        <w:t xml:space="preserve"> </w:t>
      </w:r>
      <w:r w:rsidR="00C33EC3" w:rsidRPr="008060F4">
        <w:rPr>
          <w:rFonts w:ascii="Palatino Linotype" w:hAnsi="Palatino Linotype" w:cs="Arial"/>
          <w:lang w:val="es-ES_tradnl"/>
        </w:rPr>
        <w:t>RAMÍREZ</w:t>
      </w:r>
      <w:r w:rsidRPr="008060F4">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060F4" w:rsidRPr="008060F4" w:rsidTr="00EE72FE">
        <w:trPr>
          <w:trHeight w:val="1807"/>
        </w:trPr>
        <w:tc>
          <w:tcPr>
            <w:tcW w:w="8828" w:type="dxa"/>
            <w:gridSpan w:val="2"/>
            <w:vAlign w:val="center"/>
          </w:tcPr>
          <w:p w:rsidR="00F44246" w:rsidRPr="008060F4" w:rsidRDefault="00F44246" w:rsidP="00EE72FE">
            <w:pPr>
              <w:jc w:val="center"/>
              <w:rPr>
                <w:rFonts w:ascii="Palatino Linotype" w:hAnsi="Palatino Linotype" w:cs="Arial"/>
                <w:b/>
              </w:rPr>
            </w:pPr>
          </w:p>
          <w:p w:rsidR="00D765CC" w:rsidRPr="008060F4" w:rsidRDefault="00D765CC"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rPr>
            </w:pPr>
            <w:r w:rsidRPr="008060F4">
              <w:rPr>
                <w:rFonts w:ascii="Palatino Linotype" w:hAnsi="Palatino Linotype" w:cs="Arial"/>
                <w:b/>
              </w:rPr>
              <w:t>Zulema Martínez Sánchez</w:t>
            </w:r>
            <w:r w:rsidRPr="008060F4">
              <w:rPr>
                <w:rFonts w:ascii="Palatino Linotype" w:hAnsi="Palatino Linotype"/>
              </w:rPr>
              <w:t xml:space="preserve"> </w:t>
            </w:r>
          </w:p>
          <w:p w:rsidR="00932B10" w:rsidRPr="008060F4" w:rsidRDefault="002E183E" w:rsidP="00EE72FE">
            <w:pPr>
              <w:jc w:val="center"/>
              <w:rPr>
                <w:rFonts w:ascii="Palatino Linotype" w:hAnsi="Palatino Linotype"/>
              </w:rPr>
            </w:pPr>
            <w:r w:rsidRPr="008060F4">
              <w:rPr>
                <w:rFonts w:ascii="Palatino Linotype" w:hAnsi="Palatino Linotype"/>
              </w:rPr>
              <w:t>Comisionada Presidenta</w:t>
            </w:r>
          </w:p>
          <w:p w:rsidR="00932B10" w:rsidRPr="008060F4" w:rsidRDefault="00932B10" w:rsidP="00EE72FE">
            <w:pPr>
              <w:jc w:val="center"/>
              <w:rPr>
                <w:rFonts w:ascii="Palatino Linotype" w:hAnsi="Palatino Linotype"/>
              </w:rPr>
            </w:pPr>
            <w:r w:rsidRPr="008060F4">
              <w:rPr>
                <w:rFonts w:ascii="Palatino Linotype" w:hAnsi="Palatino Linotype"/>
              </w:rPr>
              <w:t>(Rúbrica)</w:t>
            </w:r>
          </w:p>
        </w:tc>
      </w:tr>
      <w:tr w:rsidR="008060F4" w:rsidRPr="008060F4" w:rsidTr="00EE72FE">
        <w:trPr>
          <w:trHeight w:val="2156"/>
        </w:trPr>
        <w:tc>
          <w:tcPr>
            <w:tcW w:w="4414" w:type="dxa"/>
            <w:vAlign w:val="center"/>
          </w:tcPr>
          <w:p w:rsidR="00932B10" w:rsidRPr="008060F4" w:rsidRDefault="00932B10"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p>
          <w:p w:rsidR="00F44246" w:rsidRPr="008060F4" w:rsidRDefault="00F44246" w:rsidP="00EE72FE">
            <w:pPr>
              <w:jc w:val="center"/>
              <w:rPr>
                <w:rFonts w:ascii="Palatino Linotype" w:hAnsi="Palatino Linotype"/>
                <w:b/>
              </w:rPr>
            </w:pPr>
          </w:p>
          <w:p w:rsidR="00D765CC" w:rsidRPr="008060F4" w:rsidRDefault="00D765CC"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r w:rsidRPr="008060F4">
              <w:rPr>
                <w:rFonts w:ascii="Palatino Linotype" w:hAnsi="Palatino Linotype"/>
                <w:b/>
              </w:rPr>
              <w:t>Eva Abaid Yapur</w:t>
            </w:r>
          </w:p>
          <w:p w:rsidR="00932B10" w:rsidRPr="008060F4" w:rsidRDefault="00932B10" w:rsidP="00EE72FE">
            <w:pPr>
              <w:jc w:val="center"/>
              <w:rPr>
                <w:rFonts w:ascii="Palatino Linotype" w:hAnsi="Palatino Linotype"/>
              </w:rPr>
            </w:pPr>
            <w:r w:rsidRPr="008060F4">
              <w:rPr>
                <w:rFonts w:ascii="Palatino Linotype" w:hAnsi="Palatino Linotype"/>
              </w:rPr>
              <w:t>Comisionada</w:t>
            </w:r>
          </w:p>
          <w:p w:rsidR="00932B10" w:rsidRPr="008060F4" w:rsidRDefault="00932B10" w:rsidP="00EE72FE">
            <w:pPr>
              <w:jc w:val="center"/>
              <w:rPr>
                <w:rFonts w:ascii="Palatino Linotype" w:hAnsi="Palatino Linotype"/>
              </w:rPr>
            </w:pPr>
            <w:r w:rsidRPr="008060F4">
              <w:rPr>
                <w:rFonts w:ascii="Palatino Linotype" w:hAnsi="Palatino Linotype"/>
              </w:rPr>
              <w:t>(Rúbrica)</w:t>
            </w:r>
          </w:p>
        </w:tc>
        <w:tc>
          <w:tcPr>
            <w:tcW w:w="4414" w:type="dxa"/>
            <w:vAlign w:val="center"/>
          </w:tcPr>
          <w:p w:rsidR="00932B10" w:rsidRPr="008060F4" w:rsidRDefault="00932B10" w:rsidP="00EE72FE">
            <w:pPr>
              <w:jc w:val="center"/>
              <w:rPr>
                <w:rFonts w:ascii="Palatino Linotype" w:hAnsi="Palatino Linotype"/>
                <w:b/>
              </w:rPr>
            </w:pPr>
          </w:p>
          <w:p w:rsidR="00F44246" w:rsidRPr="008060F4" w:rsidRDefault="00F44246" w:rsidP="00EE72FE">
            <w:pPr>
              <w:jc w:val="center"/>
              <w:rPr>
                <w:rFonts w:ascii="Palatino Linotype" w:hAnsi="Palatino Linotype"/>
                <w:b/>
              </w:rPr>
            </w:pPr>
          </w:p>
          <w:p w:rsidR="00D765CC" w:rsidRPr="008060F4" w:rsidRDefault="00D765CC"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p>
          <w:p w:rsidR="00932B10" w:rsidRPr="008060F4" w:rsidRDefault="00932B10" w:rsidP="00EE72FE">
            <w:pPr>
              <w:jc w:val="center"/>
              <w:rPr>
                <w:rFonts w:ascii="Palatino Linotype" w:hAnsi="Palatino Linotype"/>
                <w:b/>
              </w:rPr>
            </w:pPr>
            <w:r w:rsidRPr="008060F4">
              <w:rPr>
                <w:rFonts w:ascii="Palatino Linotype" w:hAnsi="Palatino Linotype"/>
                <w:b/>
              </w:rPr>
              <w:t>José Guadalupe Luna Hernández</w:t>
            </w:r>
          </w:p>
          <w:p w:rsidR="00932B10" w:rsidRPr="008060F4" w:rsidRDefault="00932B10" w:rsidP="00EE72FE">
            <w:pPr>
              <w:jc w:val="center"/>
              <w:rPr>
                <w:rFonts w:ascii="Palatino Linotype" w:hAnsi="Palatino Linotype"/>
              </w:rPr>
            </w:pPr>
            <w:r w:rsidRPr="008060F4">
              <w:rPr>
                <w:rFonts w:ascii="Palatino Linotype" w:hAnsi="Palatino Linotype"/>
              </w:rPr>
              <w:t>Comisionado</w:t>
            </w:r>
          </w:p>
          <w:p w:rsidR="00932B10" w:rsidRPr="008060F4" w:rsidRDefault="00932B10" w:rsidP="00EE72FE">
            <w:pPr>
              <w:jc w:val="center"/>
              <w:rPr>
                <w:rFonts w:ascii="Palatino Linotype" w:hAnsi="Palatino Linotype"/>
              </w:rPr>
            </w:pPr>
            <w:r w:rsidRPr="008060F4">
              <w:rPr>
                <w:rFonts w:ascii="Palatino Linotype" w:hAnsi="Palatino Linotype"/>
              </w:rPr>
              <w:t>(Rúbrica)</w:t>
            </w:r>
          </w:p>
        </w:tc>
      </w:tr>
      <w:tr w:rsidR="008060F4" w:rsidRPr="008060F4" w:rsidTr="00EE72FE">
        <w:trPr>
          <w:trHeight w:val="1953"/>
        </w:trPr>
        <w:tc>
          <w:tcPr>
            <w:tcW w:w="4414" w:type="dxa"/>
            <w:vAlign w:val="center"/>
          </w:tcPr>
          <w:p w:rsidR="00932B10" w:rsidRPr="008060F4" w:rsidRDefault="00932B10" w:rsidP="00EE72FE">
            <w:pPr>
              <w:jc w:val="center"/>
              <w:rPr>
                <w:rFonts w:ascii="Palatino Linotype" w:hAnsi="Palatino Linotype" w:cs="Arial"/>
                <w:b/>
              </w:rPr>
            </w:pPr>
          </w:p>
          <w:p w:rsidR="00F44246" w:rsidRPr="008060F4" w:rsidRDefault="00F44246" w:rsidP="00EE72FE">
            <w:pPr>
              <w:jc w:val="center"/>
              <w:rPr>
                <w:rFonts w:ascii="Palatino Linotype" w:hAnsi="Palatino Linotype" w:cs="Arial"/>
                <w:b/>
              </w:rPr>
            </w:pPr>
          </w:p>
          <w:p w:rsidR="00D765CC" w:rsidRPr="008060F4" w:rsidRDefault="00D765CC"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r w:rsidRPr="008060F4">
              <w:rPr>
                <w:rFonts w:ascii="Palatino Linotype" w:hAnsi="Palatino Linotype" w:cs="Arial"/>
                <w:b/>
              </w:rPr>
              <w:t>Javier Martínez Cruz</w:t>
            </w:r>
          </w:p>
          <w:p w:rsidR="00932B10" w:rsidRPr="008060F4" w:rsidRDefault="00932B10" w:rsidP="00EE72FE">
            <w:pPr>
              <w:jc w:val="center"/>
              <w:rPr>
                <w:rFonts w:ascii="Palatino Linotype" w:hAnsi="Palatino Linotype" w:cs="Arial"/>
              </w:rPr>
            </w:pPr>
            <w:r w:rsidRPr="008060F4">
              <w:rPr>
                <w:rFonts w:ascii="Palatino Linotype" w:hAnsi="Palatino Linotype" w:cs="Arial"/>
              </w:rPr>
              <w:t>Comisionado</w:t>
            </w:r>
          </w:p>
          <w:p w:rsidR="00932B10" w:rsidRPr="008060F4" w:rsidRDefault="00932B10" w:rsidP="00EE72FE">
            <w:pPr>
              <w:jc w:val="center"/>
              <w:rPr>
                <w:rFonts w:ascii="Palatino Linotype" w:hAnsi="Palatino Linotype" w:cs="Arial"/>
                <w:b/>
              </w:rPr>
            </w:pPr>
            <w:r w:rsidRPr="008060F4">
              <w:rPr>
                <w:rFonts w:ascii="Palatino Linotype" w:hAnsi="Palatino Linotype" w:cs="Arial"/>
              </w:rPr>
              <w:t>(Rúbrica)</w:t>
            </w:r>
          </w:p>
        </w:tc>
        <w:tc>
          <w:tcPr>
            <w:tcW w:w="4414" w:type="dxa"/>
            <w:vAlign w:val="center"/>
          </w:tcPr>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D765CC" w:rsidRPr="008060F4" w:rsidRDefault="00D765CC"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r w:rsidRPr="008060F4">
              <w:rPr>
                <w:rFonts w:ascii="Palatino Linotype" w:hAnsi="Palatino Linotype" w:cs="Arial"/>
                <w:b/>
              </w:rPr>
              <w:t>Luis Gustavo Parra Noriega</w:t>
            </w:r>
          </w:p>
          <w:p w:rsidR="00932B10" w:rsidRPr="008060F4" w:rsidRDefault="00932B10" w:rsidP="00EE72FE">
            <w:pPr>
              <w:jc w:val="center"/>
              <w:rPr>
                <w:rFonts w:ascii="Palatino Linotype" w:hAnsi="Palatino Linotype" w:cs="Arial"/>
              </w:rPr>
            </w:pPr>
            <w:r w:rsidRPr="008060F4">
              <w:rPr>
                <w:rFonts w:ascii="Palatino Linotype" w:hAnsi="Palatino Linotype" w:cs="Arial"/>
              </w:rPr>
              <w:t>Comisionado</w:t>
            </w:r>
          </w:p>
          <w:p w:rsidR="00932B10" w:rsidRPr="008060F4" w:rsidRDefault="00932B10" w:rsidP="00EE72FE">
            <w:pPr>
              <w:jc w:val="center"/>
              <w:rPr>
                <w:rFonts w:ascii="Palatino Linotype" w:hAnsi="Palatino Linotype" w:cs="Arial"/>
                <w:b/>
              </w:rPr>
            </w:pPr>
            <w:r w:rsidRPr="008060F4">
              <w:rPr>
                <w:rFonts w:ascii="Palatino Linotype" w:hAnsi="Palatino Linotype" w:cs="Arial"/>
              </w:rPr>
              <w:t>(Rúbrica)</w:t>
            </w:r>
          </w:p>
        </w:tc>
      </w:tr>
      <w:tr w:rsidR="008060F4" w:rsidRPr="008060F4" w:rsidTr="00EE72FE">
        <w:trPr>
          <w:trHeight w:val="1655"/>
        </w:trPr>
        <w:tc>
          <w:tcPr>
            <w:tcW w:w="8828" w:type="dxa"/>
            <w:gridSpan w:val="2"/>
            <w:vAlign w:val="center"/>
          </w:tcPr>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D765CC" w:rsidRPr="008060F4" w:rsidRDefault="00D765CC"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cs="Arial"/>
                <w:b/>
              </w:rPr>
            </w:pPr>
          </w:p>
          <w:p w:rsidR="00932B10" w:rsidRPr="008060F4" w:rsidRDefault="00932B10" w:rsidP="00EE72FE">
            <w:pPr>
              <w:jc w:val="center"/>
              <w:rPr>
                <w:rFonts w:ascii="Palatino Linotype" w:hAnsi="Palatino Linotype"/>
                <w:b/>
              </w:rPr>
            </w:pPr>
            <w:r w:rsidRPr="008060F4">
              <w:rPr>
                <w:rFonts w:ascii="Palatino Linotype" w:hAnsi="Palatino Linotype" w:cs="Arial"/>
                <w:b/>
              </w:rPr>
              <w:t>Alexis Tapia Ramírez</w:t>
            </w:r>
          </w:p>
          <w:p w:rsidR="00932B10" w:rsidRPr="008060F4" w:rsidRDefault="00932B10" w:rsidP="00EE72FE">
            <w:pPr>
              <w:jc w:val="center"/>
              <w:rPr>
                <w:rFonts w:ascii="Palatino Linotype" w:hAnsi="Palatino Linotype"/>
              </w:rPr>
            </w:pPr>
            <w:r w:rsidRPr="008060F4">
              <w:rPr>
                <w:rFonts w:ascii="Palatino Linotype" w:hAnsi="Palatino Linotype"/>
              </w:rPr>
              <w:t>Secretario Técnico del Pleno</w:t>
            </w:r>
          </w:p>
          <w:p w:rsidR="00932B10" w:rsidRPr="008060F4" w:rsidRDefault="00932B10" w:rsidP="00EE72FE">
            <w:pPr>
              <w:jc w:val="center"/>
              <w:rPr>
                <w:rFonts w:ascii="Palatino Linotype" w:hAnsi="Palatino Linotype"/>
              </w:rPr>
            </w:pPr>
            <w:r w:rsidRPr="008060F4">
              <w:rPr>
                <w:rFonts w:ascii="Palatino Linotype" w:hAnsi="Palatino Linotype"/>
              </w:rPr>
              <w:t>(Rúbrica)</w:t>
            </w:r>
          </w:p>
          <w:p w:rsidR="009D653C" w:rsidRPr="008060F4" w:rsidRDefault="009D653C" w:rsidP="00EE72FE">
            <w:pPr>
              <w:jc w:val="center"/>
              <w:rPr>
                <w:rFonts w:ascii="Palatino Linotype" w:hAnsi="Palatino Linotype"/>
              </w:rPr>
            </w:pPr>
          </w:p>
          <w:p w:rsidR="00D765CC" w:rsidRPr="008060F4" w:rsidRDefault="00D765CC" w:rsidP="00EE72FE">
            <w:pPr>
              <w:jc w:val="center"/>
              <w:rPr>
                <w:rFonts w:ascii="Palatino Linotype" w:hAnsi="Palatino Linotype"/>
              </w:rPr>
            </w:pPr>
          </w:p>
        </w:tc>
      </w:tr>
    </w:tbl>
    <w:p w:rsidR="00303DFF" w:rsidRPr="008060F4" w:rsidRDefault="003C281A" w:rsidP="00EE43FE">
      <w:pPr>
        <w:spacing w:before="240" w:after="240"/>
        <w:jc w:val="both"/>
        <w:rPr>
          <w:rFonts w:ascii="Palatino Linotype" w:hAnsi="Palatino Linotype" w:cs="Arial"/>
          <w:sz w:val="20"/>
          <w:szCs w:val="20"/>
          <w:lang w:val="es-ES_tradnl"/>
        </w:rPr>
      </w:pPr>
      <w:r w:rsidRPr="008060F4">
        <w:rPr>
          <w:rFonts w:ascii="Palatino Linotype" w:hAnsi="Palatino Linotype" w:cs="Arial"/>
          <w:sz w:val="20"/>
          <w:szCs w:val="20"/>
          <w:lang w:val="es-ES_tradnl"/>
        </w:rPr>
        <w:t>Esta hoja corr</w:t>
      </w:r>
      <w:r w:rsidR="000B55BF" w:rsidRPr="008060F4">
        <w:rPr>
          <w:rFonts w:ascii="Palatino Linotype" w:hAnsi="Palatino Linotype" w:cs="Arial"/>
          <w:sz w:val="20"/>
          <w:szCs w:val="20"/>
          <w:lang w:val="es-ES_tradnl"/>
        </w:rPr>
        <w:t xml:space="preserve">esponde a la resolución del </w:t>
      </w:r>
      <w:r w:rsidR="00AE559E" w:rsidRPr="008060F4">
        <w:rPr>
          <w:rFonts w:ascii="Palatino Linotype" w:hAnsi="Palatino Linotype" w:cs="Arial"/>
          <w:sz w:val="20"/>
          <w:szCs w:val="20"/>
          <w:lang w:val="es-ES_tradnl"/>
        </w:rPr>
        <w:t>veintiséis</w:t>
      </w:r>
      <w:r w:rsidR="009E6F47" w:rsidRPr="008060F4">
        <w:rPr>
          <w:rFonts w:ascii="Palatino Linotype" w:hAnsi="Palatino Linotype" w:cs="Arial"/>
          <w:sz w:val="20"/>
          <w:szCs w:val="20"/>
          <w:lang w:val="es-ES_tradnl"/>
        </w:rPr>
        <w:t xml:space="preserve"> de septiembre</w:t>
      </w:r>
      <w:r w:rsidRPr="008060F4">
        <w:rPr>
          <w:rFonts w:ascii="Palatino Linotype" w:hAnsi="Palatino Linotype" w:cs="Arial"/>
          <w:sz w:val="20"/>
          <w:szCs w:val="20"/>
          <w:lang w:val="es-ES_tradnl"/>
        </w:rPr>
        <w:t xml:space="preserve"> de dos mil dieciocho, emitida en e</w:t>
      </w:r>
      <w:r w:rsidR="000B55BF" w:rsidRPr="008060F4">
        <w:rPr>
          <w:rFonts w:ascii="Palatino Linotype" w:hAnsi="Palatino Linotype" w:cs="Arial"/>
          <w:sz w:val="20"/>
          <w:szCs w:val="20"/>
          <w:lang w:val="es-ES_tradnl"/>
        </w:rPr>
        <w:t>l</w:t>
      </w:r>
      <w:r w:rsidR="00C00E91" w:rsidRPr="008060F4">
        <w:rPr>
          <w:rFonts w:ascii="Palatino Linotype" w:hAnsi="Palatino Linotype" w:cs="Arial"/>
          <w:sz w:val="20"/>
          <w:szCs w:val="20"/>
          <w:lang w:val="es-ES_tradnl"/>
        </w:rPr>
        <w:t xml:space="preserve"> recurso de revisión número 02</w:t>
      </w:r>
      <w:r w:rsidR="00204D09" w:rsidRPr="008060F4">
        <w:rPr>
          <w:rFonts w:ascii="Palatino Linotype" w:hAnsi="Palatino Linotype" w:cs="Arial"/>
          <w:sz w:val="20"/>
          <w:szCs w:val="20"/>
          <w:lang w:val="es-ES_tradnl"/>
        </w:rPr>
        <w:t>9</w:t>
      </w:r>
      <w:r w:rsidR="00AE559E" w:rsidRPr="008060F4">
        <w:rPr>
          <w:rFonts w:ascii="Palatino Linotype" w:hAnsi="Palatino Linotype" w:cs="Arial"/>
          <w:sz w:val="20"/>
          <w:szCs w:val="20"/>
          <w:lang w:val="es-ES_tradnl"/>
        </w:rPr>
        <w:t>7</w:t>
      </w:r>
      <w:r w:rsidR="00204D09" w:rsidRPr="008060F4">
        <w:rPr>
          <w:rFonts w:ascii="Palatino Linotype" w:hAnsi="Palatino Linotype" w:cs="Arial"/>
          <w:sz w:val="20"/>
          <w:szCs w:val="20"/>
          <w:lang w:val="es-ES_tradnl"/>
        </w:rPr>
        <w:t>9</w:t>
      </w:r>
      <w:r w:rsidRPr="008060F4">
        <w:rPr>
          <w:rFonts w:ascii="Palatino Linotype" w:hAnsi="Palatino Linotype" w:cs="Arial"/>
          <w:sz w:val="20"/>
          <w:szCs w:val="20"/>
          <w:lang w:val="es-ES_tradnl"/>
        </w:rPr>
        <w:t>/INFO</w:t>
      </w:r>
      <w:r w:rsidR="00506D1A" w:rsidRPr="008060F4">
        <w:rPr>
          <w:rFonts w:ascii="Palatino Linotype" w:hAnsi="Palatino Linotype" w:cs="Arial"/>
          <w:sz w:val="20"/>
          <w:szCs w:val="20"/>
          <w:lang w:val="es-ES_tradnl"/>
        </w:rPr>
        <w:t xml:space="preserve">EM/IP/RR/2018. </w:t>
      </w:r>
      <w:bookmarkStart w:id="0" w:name="_GoBack"/>
      <w:bookmarkEnd w:id="0"/>
    </w:p>
    <w:sectPr w:rsidR="00303DFF" w:rsidRPr="008060F4" w:rsidSect="00DF49AD">
      <w:headerReference w:type="default" r:id="rId10"/>
      <w:footerReference w:type="default" r:id="rId11"/>
      <w:headerReference w:type="first" r:id="rId12"/>
      <w:footerReference w:type="first" r:id="rId13"/>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CEE" w:rsidRDefault="00CE3CEE" w:rsidP="00C80F8C">
      <w:r>
        <w:separator/>
      </w:r>
    </w:p>
  </w:endnote>
  <w:endnote w:type="continuationSeparator" w:id="0">
    <w:p w:rsidR="00CE3CEE" w:rsidRDefault="00CE3C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41" w:rsidRPr="00F12350" w:rsidRDefault="00681241"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060F4">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060F4">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681241" w:rsidRDefault="00AC0926" w:rsidP="006F30F8">
    <w:pPr>
      <w:pStyle w:val="Piedepgina"/>
      <w:ind w:firstLine="708"/>
    </w:pPr>
    <w:r>
      <w:rPr>
        <w:rFonts w:ascii="Palatino Linotype" w:hAnsi="Palatino Linotype"/>
        <w:noProof/>
        <w:lang w:val="es-MX" w:eastAsia="es-MX"/>
      </w:rPr>
      <w:drawing>
        <wp:anchor distT="0" distB="0" distL="114300" distR="114300" simplePos="0" relativeHeight="251661312" behindDoc="1" locked="0" layoutInCell="1" allowOverlap="1" wp14:anchorId="17BD6FFB" wp14:editId="597DBD95">
          <wp:simplePos x="0" y="0"/>
          <wp:positionH relativeFrom="page">
            <wp:posOffset>-36195</wp:posOffset>
          </wp:positionH>
          <wp:positionV relativeFrom="paragraph">
            <wp:posOffset>-9429750</wp:posOffset>
          </wp:positionV>
          <wp:extent cx="7809865" cy="10165715"/>
          <wp:effectExtent l="0" t="0" r="635"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41" w:rsidRPr="00F12350" w:rsidRDefault="0068124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060F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060F4">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681241" w:rsidRDefault="006812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CEE" w:rsidRDefault="00CE3CEE" w:rsidP="00C80F8C">
      <w:r>
        <w:separator/>
      </w:r>
    </w:p>
  </w:footnote>
  <w:footnote w:type="continuationSeparator" w:id="0">
    <w:p w:rsidR="00CE3CEE" w:rsidRDefault="00CE3CEE" w:rsidP="00C80F8C">
      <w:r>
        <w:continuationSeparator/>
      </w:r>
    </w:p>
  </w:footnote>
  <w:footnote w:id="1">
    <w:p w:rsidR="00681241" w:rsidRPr="00B3535A" w:rsidRDefault="00681241" w:rsidP="0033676F">
      <w:pPr>
        <w:pStyle w:val="Textonotapie"/>
        <w:jc w:val="both"/>
        <w:rPr>
          <w:rFonts w:ascii="Palatino Linotype" w:hAnsi="Palatino Linotype"/>
          <w:sz w:val="16"/>
          <w:szCs w:val="16"/>
        </w:rPr>
      </w:pPr>
      <w:r w:rsidRPr="00B3535A">
        <w:rPr>
          <w:rStyle w:val="Refdenotaalpie"/>
          <w:rFonts w:ascii="Palatino Linotype" w:hAnsi="Palatino Linotype"/>
          <w:sz w:val="16"/>
          <w:szCs w:val="16"/>
        </w:rPr>
        <w:footnoteRef/>
      </w:r>
      <w:r w:rsidRPr="00B3535A">
        <w:rPr>
          <w:rFonts w:ascii="Palatino Linotype" w:hAnsi="Palatino Linotype"/>
          <w:sz w:val="16"/>
          <w:szCs w:val="16"/>
        </w:rPr>
        <w:t xml:space="preserve"> “</w:t>
      </w:r>
      <w:r w:rsidRPr="00B3535A">
        <w:rPr>
          <w:rFonts w:ascii="Palatino Linotype" w:hAnsi="Palatino Linotype"/>
          <w:b/>
          <w:sz w:val="16"/>
          <w:szCs w:val="16"/>
        </w:rPr>
        <w:t>Artículo 185.</w:t>
      </w:r>
      <w:r w:rsidRPr="00B3535A">
        <w:rPr>
          <w:rFonts w:ascii="Palatino Linotype" w:hAnsi="Palatino Linotype"/>
          <w:sz w:val="16"/>
          <w:szCs w:val="16"/>
        </w:rPr>
        <w:t xml:space="preserve"> El Instituto resolverá el recurso de revisión conforme a lo siguiente: (…)</w:t>
      </w:r>
    </w:p>
    <w:p w:rsidR="00681241" w:rsidRPr="00B3535A" w:rsidRDefault="00681241" w:rsidP="0033676F">
      <w:pPr>
        <w:pStyle w:val="Textonotapie"/>
        <w:jc w:val="both"/>
        <w:rPr>
          <w:rFonts w:ascii="Palatino Linotype" w:hAnsi="Palatino Linotype"/>
          <w:sz w:val="16"/>
          <w:szCs w:val="16"/>
        </w:rPr>
      </w:pPr>
      <w:r w:rsidRPr="00B3535A">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681241" w:rsidRPr="00B3535A" w:rsidRDefault="00681241" w:rsidP="00D53FE1">
      <w:pPr>
        <w:pStyle w:val="Textonotapie"/>
        <w:jc w:val="both"/>
        <w:rPr>
          <w:rFonts w:ascii="Palatino Linotype" w:hAnsi="Palatino Linotype"/>
          <w:sz w:val="16"/>
          <w:szCs w:val="16"/>
        </w:rPr>
      </w:pPr>
      <w:r w:rsidRPr="00B3535A">
        <w:rPr>
          <w:rStyle w:val="Refdenotaalpie"/>
          <w:rFonts w:ascii="Palatino Linotype" w:hAnsi="Palatino Linotype"/>
          <w:sz w:val="16"/>
          <w:szCs w:val="16"/>
        </w:rPr>
        <w:footnoteRef/>
      </w:r>
      <w:r w:rsidRPr="00B3535A">
        <w:rPr>
          <w:rFonts w:ascii="Palatino Linotype" w:hAnsi="Palatino Linotype"/>
          <w:sz w:val="16"/>
          <w:szCs w:val="16"/>
        </w:rPr>
        <w:t xml:space="preserve"> Publicado el 14 de agosto de 2013 en el Periódico Oficial del Estado Libre y soberano de México, Gaceta del Gobierno</w:t>
      </w:r>
      <w:r w:rsidR="00D53FE1" w:rsidRPr="00B3535A">
        <w:rPr>
          <w:rFonts w:ascii="Palatino Linotype" w:hAnsi="Palatino Linotype"/>
          <w:sz w:val="16"/>
          <w:szCs w:val="16"/>
        </w:rPr>
        <w:t>, consultado a través del portal de IPOMEX del sujeto Obligado, en la dirección electrónica: https://www.ipomex.org.mx/ipo3/lgt/indice/ssem/art_92_xii/0.web, registro 003.</w:t>
      </w:r>
    </w:p>
  </w:footnote>
  <w:footnote w:id="3">
    <w:p w:rsidR="000C621D" w:rsidRPr="00B3535A" w:rsidRDefault="000C621D">
      <w:pPr>
        <w:pStyle w:val="Textonotapie"/>
        <w:rPr>
          <w:rFonts w:ascii="Palatino Linotype" w:hAnsi="Palatino Linotype"/>
          <w:sz w:val="16"/>
          <w:szCs w:val="16"/>
        </w:rPr>
      </w:pPr>
      <w:r w:rsidRPr="00B3535A">
        <w:rPr>
          <w:rStyle w:val="Refdenotaalpie"/>
          <w:rFonts w:ascii="Palatino Linotype" w:hAnsi="Palatino Linotype"/>
          <w:sz w:val="16"/>
          <w:szCs w:val="16"/>
        </w:rPr>
        <w:footnoteRef/>
      </w:r>
      <w:r w:rsidRPr="00B3535A">
        <w:rPr>
          <w:rFonts w:ascii="Palatino Linotype" w:hAnsi="Palatino Linotype"/>
          <w:sz w:val="16"/>
          <w:szCs w:val="16"/>
        </w:rPr>
        <w:t xml:space="preserve"> https://www.secogem.gob.mx/</w:t>
      </w:r>
      <w:r w:rsidR="00B3535A">
        <w:rPr>
          <w:rFonts w:ascii="Palatino Linotype" w:hAnsi="Palatino Linotype"/>
          <w:sz w:val="16"/>
          <w:szCs w:val="16"/>
        </w:rPr>
        <w:t xml:space="preserve"> Consultado el 19 de septiembre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241" w:rsidRDefault="00681241"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681241" w:rsidRPr="008A510F" w:rsidTr="00DF49AD">
      <w:tc>
        <w:tcPr>
          <w:tcW w:w="2489" w:type="dxa"/>
          <w:shd w:val="clear" w:color="auto" w:fill="auto"/>
        </w:tcPr>
        <w:p w:rsidR="00681241" w:rsidRPr="008A510F" w:rsidRDefault="00681241"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681241" w:rsidRPr="008A510F" w:rsidRDefault="00681241" w:rsidP="00AE559E">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2979/INFOEM/IP/RR/2018</w:t>
          </w:r>
        </w:p>
      </w:tc>
    </w:tr>
    <w:tr w:rsidR="00681241" w:rsidRPr="008A510F" w:rsidTr="00DF49AD">
      <w:trPr>
        <w:trHeight w:val="228"/>
      </w:trPr>
      <w:tc>
        <w:tcPr>
          <w:tcW w:w="2489" w:type="dxa"/>
          <w:shd w:val="clear" w:color="auto" w:fill="auto"/>
          <w:vAlign w:val="center"/>
        </w:tcPr>
        <w:p w:rsidR="00681241" w:rsidRPr="008A510F" w:rsidRDefault="00681241"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681241" w:rsidRPr="00927A01" w:rsidRDefault="002E183E" w:rsidP="00C9332C">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de Seguridad</w:t>
          </w:r>
        </w:p>
      </w:tc>
    </w:tr>
    <w:tr w:rsidR="00681241" w:rsidRPr="008A510F" w:rsidTr="00DF49AD">
      <w:tc>
        <w:tcPr>
          <w:tcW w:w="2489" w:type="dxa"/>
          <w:shd w:val="clear" w:color="auto" w:fill="auto"/>
          <w:vAlign w:val="center"/>
        </w:tcPr>
        <w:p w:rsidR="00681241" w:rsidRPr="008A510F" w:rsidRDefault="00681241"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681241" w:rsidRPr="008A510F" w:rsidRDefault="00681241"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81241" w:rsidRDefault="00681241"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681241" w:rsidRPr="005A5E02" w:rsidTr="00DF49AD">
      <w:tc>
        <w:tcPr>
          <w:tcW w:w="2551" w:type="dxa"/>
          <w:shd w:val="clear" w:color="auto" w:fill="auto"/>
          <w:vAlign w:val="center"/>
        </w:tcPr>
        <w:p w:rsidR="00681241" w:rsidRPr="005A5E02" w:rsidRDefault="00681241"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681241" w:rsidRPr="005A5E02" w:rsidRDefault="00681241" w:rsidP="00AE559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02979/INFOEM/IP/RR/2018</w:t>
          </w:r>
        </w:p>
      </w:tc>
    </w:tr>
    <w:tr w:rsidR="00681241" w:rsidRPr="005A5E02" w:rsidTr="00BE6311">
      <w:trPr>
        <w:trHeight w:val="130"/>
      </w:trPr>
      <w:tc>
        <w:tcPr>
          <w:tcW w:w="2551" w:type="dxa"/>
          <w:shd w:val="clear" w:color="auto" w:fill="auto"/>
          <w:vAlign w:val="center"/>
        </w:tcPr>
        <w:p w:rsidR="00681241" w:rsidRPr="005A5E02" w:rsidRDefault="00681241"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681241" w:rsidRPr="00927A01" w:rsidRDefault="008060F4" w:rsidP="008060F4">
          <w:pPr>
            <w:ind w:left="-45"/>
            <w:jc w:val="both"/>
            <w:rPr>
              <w:rFonts w:ascii="Palatino Linotype" w:hAnsi="Palatino Linotype"/>
              <w:b/>
              <w:sz w:val="22"/>
              <w:szCs w:val="22"/>
              <w:lang w:val="es-ES_tradnl"/>
            </w:rPr>
          </w:pPr>
          <w:r>
            <w:rPr>
              <w:rFonts w:ascii="Palatino Linotype" w:hAnsi="Palatino Linotype"/>
              <w:b/>
              <w:sz w:val="22"/>
              <w:szCs w:val="22"/>
              <w:lang w:val="es-ES_tradnl"/>
            </w:rPr>
            <w:t>xxxxxx xxx xxxxxxxxx</w:t>
          </w:r>
        </w:p>
      </w:tc>
    </w:tr>
    <w:tr w:rsidR="00681241" w:rsidRPr="005A5E02" w:rsidTr="00DF49AD">
      <w:trPr>
        <w:trHeight w:val="228"/>
      </w:trPr>
      <w:tc>
        <w:tcPr>
          <w:tcW w:w="2551" w:type="dxa"/>
          <w:shd w:val="clear" w:color="auto" w:fill="auto"/>
          <w:vAlign w:val="center"/>
        </w:tcPr>
        <w:p w:rsidR="00681241" w:rsidRPr="005A5E02" w:rsidRDefault="00681241"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681241" w:rsidRPr="00927A01" w:rsidRDefault="00681241" w:rsidP="00C9332C">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 Seguridad</w:t>
          </w:r>
        </w:p>
      </w:tc>
    </w:tr>
    <w:tr w:rsidR="00681241" w:rsidRPr="005A5E02" w:rsidTr="00DF49AD">
      <w:tc>
        <w:tcPr>
          <w:tcW w:w="2551" w:type="dxa"/>
          <w:shd w:val="clear" w:color="auto" w:fill="auto"/>
          <w:vAlign w:val="center"/>
        </w:tcPr>
        <w:p w:rsidR="00681241" w:rsidRPr="005A5E02" w:rsidRDefault="00681241"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681241" w:rsidRPr="005A5E02" w:rsidRDefault="00681241"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81241" w:rsidRDefault="00AC0926">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17BD6FFB" wp14:editId="597DBD95">
          <wp:simplePos x="0" y="0"/>
          <wp:positionH relativeFrom="page">
            <wp:posOffset>-29845</wp:posOffset>
          </wp:positionH>
          <wp:positionV relativeFrom="paragraph">
            <wp:posOffset>-1231428</wp:posOffset>
          </wp:positionV>
          <wp:extent cx="7809865" cy="10165715"/>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F7C8E"/>
    <w:multiLevelType w:val="hybridMultilevel"/>
    <w:tmpl w:val="D4542AEC"/>
    <w:lvl w:ilvl="0" w:tplc="EDDCAEBC">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C2397"/>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F86BB2"/>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DD4E89B8"/>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4A520246"/>
    <w:multiLevelType w:val="hybridMultilevel"/>
    <w:tmpl w:val="DD6051CA"/>
    <w:lvl w:ilvl="0" w:tplc="8E0851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7"/>
  </w:num>
  <w:num w:numId="3">
    <w:abstractNumId w:val="13"/>
  </w:num>
  <w:num w:numId="4">
    <w:abstractNumId w:val="16"/>
  </w:num>
  <w:num w:numId="5">
    <w:abstractNumId w:val="4"/>
  </w:num>
  <w:num w:numId="6">
    <w:abstractNumId w:val="11"/>
  </w:num>
  <w:num w:numId="7">
    <w:abstractNumId w:val="5"/>
  </w:num>
  <w:num w:numId="8">
    <w:abstractNumId w:val="8"/>
  </w:num>
  <w:num w:numId="9">
    <w:abstractNumId w:val="9"/>
  </w:num>
  <w:num w:numId="10">
    <w:abstractNumId w:val="3"/>
  </w:num>
  <w:num w:numId="11">
    <w:abstractNumId w:val="12"/>
  </w:num>
  <w:num w:numId="12">
    <w:abstractNumId w:val="6"/>
  </w:num>
  <w:num w:numId="13">
    <w:abstractNumId w:val="18"/>
  </w:num>
  <w:num w:numId="14">
    <w:abstractNumId w:val="15"/>
  </w:num>
  <w:num w:numId="15">
    <w:abstractNumId w:val="0"/>
  </w:num>
  <w:num w:numId="16">
    <w:abstractNumId w:val="14"/>
  </w:num>
  <w:num w:numId="17">
    <w:abstractNumId w:val="2"/>
  </w:num>
  <w:num w:numId="18">
    <w:abstractNumId w:val="1"/>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D79"/>
    <w:rsid w:val="000023E2"/>
    <w:rsid w:val="000024F6"/>
    <w:rsid w:val="00002FBE"/>
    <w:rsid w:val="00003182"/>
    <w:rsid w:val="0000342D"/>
    <w:rsid w:val="00003C42"/>
    <w:rsid w:val="00003F5B"/>
    <w:rsid w:val="000040AA"/>
    <w:rsid w:val="000041F0"/>
    <w:rsid w:val="00004981"/>
    <w:rsid w:val="000053DB"/>
    <w:rsid w:val="0000684E"/>
    <w:rsid w:val="00007133"/>
    <w:rsid w:val="000074FA"/>
    <w:rsid w:val="0000766A"/>
    <w:rsid w:val="00007C51"/>
    <w:rsid w:val="00007DDC"/>
    <w:rsid w:val="0001176F"/>
    <w:rsid w:val="000121F1"/>
    <w:rsid w:val="000132BA"/>
    <w:rsid w:val="000139B6"/>
    <w:rsid w:val="00013C3C"/>
    <w:rsid w:val="00014256"/>
    <w:rsid w:val="000145DA"/>
    <w:rsid w:val="00014682"/>
    <w:rsid w:val="00014D7E"/>
    <w:rsid w:val="000151C8"/>
    <w:rsid w:val="0001594F"/>
    <w:rsid w:val="00016170"/>
    <w:rsid w:val="000163CB"/>
    <w:rsid w:val="000163D5"/>
    <w:rsid w:val="000169F7"/>
    <w:rsid w:val="000176C5"/>
    <w:rsid w:val="00017DEC"/>
    <w:rsid w:val="0002010E"/>
    <w:rsid w:val="00020DB3"/>
    <w:rsid w:val="00021550"/>
    <w:rsid w:val="00021A61"/>
    <w:rsid w:val="00021B72"/>
    <w:rsid w:val="00021FDB"/>
    <w:rsid w:val="00022392"/>
    <w:rsid w:val="000223A3"/>
    <w:rsid w:val="00022ECC"/>
    <w:rsid w:val="000235A5"/>
    <w:rsid w:val="0002401E"/>
    <w:rsid w:val="00024543"/>
    <w:rsid w:val="00024A9A"/>
    <w:rsid w:val="00025298"/>
    <w:rsid w:val="00025299"/>
    <w:rsid w:val="00025A32"/>
    <w:rsid w:val="00025F0D"/>
    <w:rsid w:val="00026E3B"/>
    <w:rsid w:val="000272DE"/>
    <w:rsid w:val="000306DD"/>
    <w:rsid w:val="00030799"/>
    <w:rsid w:val="00032007"/>
    <w:rsid w:val="00032E4B"/>
    <w:rsid w:val="00033820"/>
    <w:rsid w:val="0003384B"/>
    <w:rsid w:val="00033B37"/>
    <w:rsid w:val="000351A5"/>
    <w:rsid w:val="00035621"/>
    <w:rsid w:val="00035880"/>
    <w:rsid w:val="00035CBA"/>
    <w:rsid w:val="00035FA1"/>
    <w:rsid w:val="0003644F"/>
    <w:rsid w:val="0003681E"/>
    <w:rsid w:val="00036A62"/>
    <w:rsid w:val="00037904"/>
    <w:rsid w:val="00037C3E"/>
    <w:rsid w:val="00037D19"/>
    <w:rsid w:val="00037D55"/>
    <w:rsid w:val="00040686"/>
    <w:rsid w:val="000408E6"/>
    <w:rsid w:val="00040D75"/>
    <w:rsid w:val="00040F01"/>
    <w:rsid w:val="00041968"/>
    <w:rsid w:val="00041E53"/>
    <w:rsid w:val="00043810"/>
    <w:rsid w:val="000440F2"/>
    <w:rsid w:val="00044302"/>
    <w:rsid w:val="00045915"/>
    <w:rsid w:val="000470FE"/>
    <w:rsid w:val="000473AA"/>
    <w:rsid w:val="000473B3"/>
    <w:rsid w:val="00047E69"/>
    <w:rsid w:val="00051975"/>
    <w:rsid w:val="000530F8"/>
    <w:rsid w:val="00053C62"/>
    <w:rsid w:val="00053FCB"/>
    <w:rsid w:val="000543EE"/>
    <w:rsid w:val="0005496B"/>
    <w:rsid w:val="00056C16"/>
    <w:rsid w:val="00057B34"/>
    <w:rsid w:val="00060185"/>
    <w:rsid w:val="00060500"/>
    <w:rsid w:val="00060A3F"/>
    <w:rsid w:val="00060BBA"/>
    <w:rsid w:val="00060C59"/>
    <w:rsid w:val="0006110D"/>
    <w:rsid w:val="00061CBB"/>
    <w:rsid w:val="000638CC"/>
    <w:rsid w:val="00063DF5"/>
    <w:rsid w:val="00065029"/>
    <w:rsid w:val="000650D8"/>
    <w:rsid w:val="000650FA"/>
    <w:rsid w:val="00066BAA"/>
    <w:rsid w:val="00066BE9"/>
    <w:rsid w:val="00066F09"/>
    <w:rsid w:val="00067149"/>
    <w:rsid w:val="00067C7D"/>
    <w:rsid w:val="00067D83"/>
    <w:rsid w:val="00070034"/>
    <w:rsid w:val="0007007A"/>
    <w:rsid w:val="00071A97"/>
    <w:rsid w:val="00071C6C"/>
    <w:rsid w:val="00071CBC"/>
    <w:rsid w:val="00072101"/>
    <w:rsid w:val="000732FF"/>
    <w:rsid w:val="00073D78"/>
    <w:rsid w:val="000746C9"/>
    <w:rsid w:val="00074B17"/>
    <w:rsid w:val="00074E94"/>
    <w:rsid w:val="000755D1"/>
    <w:rsid w:val="00075CD7"/>
    <w:rsid w:val="00077B7C"/>
    <w:rsid w:val="00077D7E"/>
    <w:rsid w:val="00077F29"/>
    <w:rsid w:val="00080086"/>
    <w:rsid w:val="00080185"/>
    <w:rsid w:val="000806B8"/>
    <w:rsid w:val="00080CA0"/>
    <w:rsid w:val="00081D22"/>
    <w:rsid w:val="00081DCD"/>
    <w:rsid w:val="00082556"/>
    <w:rsid w:val="00082AFC"/>
    <w:rsid w:val="00082B5A"/>
    <w:rsid w:val="00083976"/>
    <w:rsid w:val="000839A1"/>
    <w:rsid w:val="00084798"/>
    <w:rsid w:val="00084E2F"/>
    <w:rsid w:val="0008531B"/>
    <w:rsid w:val="0008542A"/>
    <w:rsid w:val="00085D4A"/>
    <w:rsid w:val="00085F4B"/>
    <w:rsid w:val="000867B6"/>
    <w:rsid w:val="00086C1F"/>
    <w:rsid w:val="00087F26"/>
    <w:rsid w:val="000905D6"/>
    <w:rsid w:val="000906BF"/>
    <w:rsid w:val="00090FD4"/>
    <w:rsid w:val="000914B2"/>
    <w:rsid w:val="00091A1B"/>
    <w:rsid w:val="00091C8A"/>
    <w:rsid w:val="00092B9C"/>
    <w:rsid w:val="000942DA"/>
    <w:rsid w:val="0009499F"/>
    <w:rsid w:val="0009566B"/>
    <w:rsid w:val="000957AA"/>
    <w:rsid w:val="00095CED"/>
    <w:rsid w:val="00095D75"/>
    <w:rsid w:val="00096029"/>
    <w:rsid w:val="000964A4"/>
    <w:rsid w:val="00096A63"/>
    <w:rsid w:val="0009710B"/>
    <w:rsid w:val="000A025A"/>
    <w:rsid w:val="000A02C3"/>
    <w:rsid w:val="000A0427"/>
    <w:rsid w:val="000A1897"/>
    <w:rsid w:val="000A1D24"/>
    <w:rsid w:val="000A2067"/>
    <w:rsid w:val="000A2BD0"/>
    <w:rsid w:val="000A2D0C"/>
    <w:rsid w:val="000A31D0"/>
    <w:rsid w:val="000A3394"/>
    <w:rsid w:val="000A3465"/>
    <w:rsid w:val="000A48A8"/>
    <w:rsid w:val="000A5A50"/>
    <w:rsid w:val="000A5ED9"/>
    <w:rsid w:val="000A6219"/>
    <w:rsid w:val="000A6B77"/>
    <w:rsid w:val="000A7568"/>
    <w:rsid w:val="000A7741"/>
    <w:rsid w:val="000B0E9A"/>
    <w:rsid w:val="000B15BD"/>
    <w:rsid w:val="000B1AF8"/>
    <w:rsid w:val="000B1E5C"/>
    <w:rsid w:val="000B1EB5"/>
    <w:rsid w:val="000B202F"/>
    <w:rsid w:val="000B2421"/>
    <w:rsid w:val="000B25ED"/>
    <w:rsid w:val="000B282E"/>
    <w:rsid w:val="000B30BC"/>
    <w:rsid w:val="000B3390"/>
    <w:rsid w:val="000B3FFD"/>
    <w:rsid w:val="000B42EA"/>
    <w:rsid w:val="000B440F"/>
    <w:rsid w:val="000B494F"/>
    <w:rsid w:val="000B55BF"/>
    <w:rsid w:val="000B5A85"/>
    <w:rsid w:val="000B5CDE"/>
    <w:rsid w:val="000B5F0E"/>
    <w:rsid w:val="000B6B38"/>
    <w:rsid w:val="000B6B4B"/>
    <w:rsid w:val="000B7258"/>
    <w:rsid w:val="000B7486"/>
    <w:rsid w:val="000B782E"/>
    <w:rsid w:val="000C0885"/>
    <w:rsid w:val="000C096A"/>
    <w:rsid w:val="000C0BB1"/>
    <w:rsid w:val="000C0FC2"/>
    <w:rsid w:val="000C18A3"/>
    <w:rsid w:val="000C1B77"/>
    <w:rsid w:val="000C2B11"/>
    <w:rsid w:val="000C30D9"/>
    <w:rsid w:val="000C3ADF"/>
    <w:rsid w:val="000C3B54"/>
    <w:rsid w:val="000C3BC6"/>
    <w:rsid w:val="000C4352"/>
    <w:rsid w:val="000C4453"/>
    <w:rsid w:val="000C4FC4"/>
    <w:rsid w:val="000C5DDC"/>
    <w:rsid w:val="000C621D"/>
    <w:rsid w:val="000C7BB4"/>
    <w:rsid w:val="000C7BF2"/>
    <w:rsid w:val="000C7C9C"/>
    <w:rsid w:val="000D03E1"/>
    <w:rsid w:val="000D06E4"/>
    <w:rsid w:val="000D0E47"/>
    <w:rsid w:val="000D1043"/>
    <w:rsid w:val="000D13AF"/>
    <w:rsid w:val="000D14BF"/>
    <w:rsid w:val="000D1F26"/>
    <w:rsid w:val="000D22C1"/>
    <w:rsid w:val="000D287A"/>
    <w:rsid w:val="000D2AC1"/>
    <w:rsid w:val="000D2D89"/>
    <w:rsid w:val="000D2E1A"/>
    <w:rsid w:val="000D34DD"/>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6F4"/>
    <w:rsid w:val="000E3DD1"/>
    <w:rsid w:val="000E4151"/>
    <w:rsid w:val="000E4499"/>
    <w:rsid w:val="000E45AB"/>
    <w:rsid w:val="000E4947"/>
    <w:rsid w:val="000E592A"/>
    <w:rsid w:val="000E7AFA"/>
    <w:rsid w:val="000F01AC"/>
    <w:rsid w:val="000F0B2B"/>
    <w:rsid w:val="000F0FF5"/>
    <w:rsid w:val="000F2F43"/>
    <w:rsid w:val="000F3214"/>
    <w:rsid w:val="000F32FD"/>
    <w:rsid w:val="000F36CA"/>
    <w:rsid w:val="000F3B3D"/>
    <w:rsid w:val="000F4EA0"/>
    <w:rsid w:val="000F540E"/>
    <w:rsid w:val="000F58F9"/>
    <w:rsid w:val="000F6049"/>
    <w:rsid w:val="000F64BD"/>
    <w:rsid w:val="000F65B7"/>
    <w:rsid w:val="000F79B5"/>
    <w:rsid w:val="000F7BE8"/>
    <w:rsid w:val="0010030C"/>
    <w:rsid w:val="00101844"/>
    <w:rsid w:val="00101AEB"/>
    <w:rsid w:val="00103A50"/>
    <w:rsid w:val="0010592C"/>
    <w:rsid w:val="001059F8"/>
    <w:rsid w:val="001066DC"/>
    <w:rsid w:val="00107042"/>
    <w:rsid w:val="001073E0"/>
    <w:rsid w:val="00111668"/>
    <w:rsid w:val="00111F66"/>
    <w:rsid w:val="0011254C"/>
    <w:rsid w:val="00112751"/>
    <w:rsid w:val="0011276E"/>
    <w:rsid w:val="001130DF"/>
    <w:rsid w:val="001131A7"/>
    <w:rsid w:val="001135C4"/>
    <w:rsid w:val="00113E6D"/>
    <w:rsid w:val="0011437B"/>
    <w:rsid w:val="00114785"/>
    <w:rsid w:val="00114F1C"/>
    <w:rsid w:val="00115142"/>
    <w:rsid w:val="00115F08"/>
    <w:rsid w:val="00117056"/>
    <w:rsid w:val="001170DB"/>
    <w:rsid w:val="00117585"/>
    <w:rsid w:val="0011762E"/>
    <w:rsid w:val="0011780B"/>
    <w:rsid w:val="001200BC"/>
    <w:rsid w:val="001204F8"/>
    <w:rsid w:val="001214A5"/>
    <w:rsid w:val="001217E2"/>
    <w:rsid w:val="00121B9D"/>
    <w:rsid w:val="0012201D"/>
    <w:rsid w:val="00122389"/>
    <w:rsid w:val="00122C3F"/>
    <w:rsid w:val="0012477A"/>
    <w:rsid w:val="00125F96"/>
    <w:rsid w:val="001269A9"/>
    <w:rsid w:val="00126E23"/>
    <w:rsid w:val="001275B5"/>
    <w:rsid w:val="00127BCA"/>
    <w:rsid w:val="00127C8C"/>
    <w:rsid w:val="00130BC7"/>
    <w:rsid w:val="00130D2D"/>
    <w:rsid w:val="00131190"/>
    <w:rsid w:val="00131681"/>
    <w:rsid w:val="00131A18"/>
    <w:rsid w:val="001325B8"/>
    <w:rsid w:val="00132A8A"/>
    <w:rsid w:val="00132D9A"/>
    <w:rsid w:val="00132E57"/>
    <w:rsid w:val="0013363C"/>
    <w:rsid w:val="0013381E"/>
    <w:rsid w:val="001338C8"/>
    <w:rsid w:val="001338F3"/>
    <w:rsid w:val="001348A2"/>
    <w:rsid w:val="00134AEE"/>
    <w:rsid w:val="0013575F"/>
    <w:rsid w:val="0013618C"/>
    <w:rsid w:val="00136866"/>
    <w:rsid w:val="00136D1B"/>
    <w:rsid w:val="0013733D"/>
    <w:rsid w:val="00137997"/>
    <w:rsid w:val="001407C2"/>
    <w:rsid w:val="0014198E"/>
    <w:rsid w:val="00142D56"/>
    <w:rsid w:val="00144328"/>
    <w:rsid w:val="0014441C"/>
    <w:rsid w:val="0014477F"/>
    <w:rsid w:val="0014486E"/>
    <w:rsid w:val="00144924"/>
    <w:rsid w:val="00144F1A"/>
    <w:rsid w:val="001452F8"/>
    <w:rsid w:val="001452FC"/>
    <w:rsid w:val="0014546B"/>
    <w:rsid w:val="00145734"/>
    <w:rsid w:val="001457A8"/>
    <w:rsid w:val="001458EB"/>
    <w:rsid w:val="00145CC2"/>
    <w:rsid w:val="001462C0"/>
    <w:rsid w:val="001469DE"/>
    <w:rsid w:val="001474CB"/>
    <w:rsid w:val="00147957"/>
    <w:rsid w:val="00147FF3"/>
    <w:rsid w:val="00150001"/>
    <w:rsid w:val="00151840"/>
    <w:rsid w:val="00151B8B"/>
    <w:rsid w:val="00152AD8"/>
    <w:rsid w:val="001537D5"/>
    <w:rsid w:val="00154249"/>
    <w:rsid w:val="001545A5"/>
    <w:rsid w:val="0015510A"/>
    <w:rsid w:val="00155236"/>
    <w:rsid w:val="00155944"/>
    <w:rsid w:val="00156179"/>
    <w:rsid w:val="0015644E"/>
    <w:rsid w:val="0015757F"/>
    <w:rsid w:val="0015773B"/>
    <w:rsid w:val="00157A60"/>
    <w:rsid w:val="00157E73"/>
    <w:rsid w:val="00157E82"/>
    <w:rsid w:val="0016036B"/>
    <w:rsid w:val="0016039A"/>
    <w:rsid w:val="00160927"/>
    <w:rsid w:val="00160A11"/>
    <w:rsid w:val="00161360"/>
    <w:rsid w:val="00162324"/>
    <w:rsid w:val="0016323E"/>
    <w:rsid w:val="00163D3C"/>
    <w:rsid w:val="001643C5"/>
    <w:rsid w:val="00165265"/>
    <w:rsid w:val="00165C15"/>
    <w:rsid w:val="00165CAF"/>
    <w:rsid w:val="001660DF"/>
    <w:rsid w:val="00166877"/>
    <w:rsid w:val="00166A53"/>
    <w:rsid w:val="00166BFE"/>
    <w:rsid w:val="00167876"/>
    <w:rsid w:val="00167905"/>
    <w:rsid w:val="001703C5"/>
    <w:rsid w:val="00170571"/>
    <w:rsid w:val="00173064"/>
    <w:rsid w:val="001730B8"/>
    <w:rsid w:val="0017417A"/>
    <w:rsid w:val="00174377"/>
    <w:rsid w:val="001745FF"/>
    <w:rsid w:val="00174A0A"/>
    <w:rsid w:val="0017573A"/>
    <w:rsid w:val="00175AD2"/>
    <w:rsid w:val="00175FD1"/>
    <w:rsid w:val="001765F2"/>
    <w:rsid w:val="001774A1"/>
    <w:rsid w:val="001802AD"/>
    <w:rsid w:val="00180A55"/>
    <w:rsid w:val="001811B7"/>
    <w:rsid w:val="001814C8"/>
    <w:rsid w:val="0018173D"/>
    <w:rsid w:val="00182279"/>
    <w:rsid w:val="001824E9"/>
    <w:rsid w:val="00183FFE"/>
    <w:rsid w:val="00184175"/>
    <w:rsid w:val="00184868"/>
    <w:rsid w:val="00184AF3"/>
    <w:rsid w:val="00184BBB"/>
    <w:rsid w:val="00184CE7"/>
    <w:rsid w:val="00185B5A"/>
    <w:rsid w:val="00185BAF"/>
    <w:rsid w:val="001878A9"/>
    <w:rsid w:val="0019006E"/>
    <w:rsid w:val="001901E6"/>
    <w:rsid w:val="0019083E"/>
    <w:rsid w:val="001909D4"/>
    <w:rsid w:val="0019106C"/>
    <w:rsid w:val="00191133"/>
    <w:rsid w:val="001938EE"/>
    <w:rsid w:val="0019412A"/>
    <w:rsid w:val="00194135"/>
    <w:rsid w:val="00194B1A"/>
    <w:rsid w:val="0019545D"/>
    <w:rsid w:val="001954B6"/>
    <w:rsid w:val="001954BC"/>
    <w:rsid w:val="001954F7"/>
    <w:rsid w:val="00196177"/>
    <w:rsid w:val="00196300"/>
    <w:rsid w:val="00197A65"/>
    <w:rsid w:val="00197CE4"/>
    <w:rsid w:val="00197FBA"/>
    <w:rsid w:val="001A129B"/>
    <w:rsid w:val="001A13AD"/>
    <w:rsid w:val="001A242F"/>
    <w:rsid w:val="001A2453"/>
    <w:rsid w:val="001A49E2"/>
    <w:rsid w:val="001A4C61"/>
    <w:rsid w:val="001A596C"/>
    <w:rsid w:val="001A5AA0"/>
    <w:rsid w:val="001A5C5E"/>
    <w:rsid w:val="001A600E"/>
    <w:rsid w:val="001A6F14"/>
    <w:rsid w:val="001A7540"/>
    <w:rsid w:val="001A7A84"/>
    <w:rsid w:val="001B012F"/>
    <w:rsid w:val="001B013C"/>
    <w:rsid w:val="001B0B12"/>
    <w:rsid w:val="001B0C21"/>
    <w:rsid w:val="001B0EC0"/>
    <w:rsid w:val="001B137C"/>
    <w:rsid w:val="001B205E"/>
    <w:rsid w:val="001B4208"/>
    <w:rsid w:val="001B5836"/>
    <w:rsid w:val="001B5A73"/>
    <w:rsid w:val="001B5D17"/>
    <w:rsid w:val="001B648C"/>
    <w:rsid w:val="001B7F0C"/>
    <w:rsid w:val="001C0465"/>
    <w:rsid w:val="001C1918"/>
    <w:rsid w:val="001C248C"/>
    <w:rsid w:val="001C27D1"/>
    <w:rsid w:val="001C2C3A"/>
    <w:rsid w:val="001C3650"/>
    <w:rsid w:val="001C375B"/>
    <w:rsid w:val="001C4C72"/>
    <w:rsid w:val="001C4C93"/>
    <w:rsid w:val="001C553F"/>
    <w:rsid w:val="001C59BF"/>
    <w:rsid w:val="001C5BB1"/>
    <w:rsid w:val="001C5E3D"/>
    <w:rsid w:val="001D0016"/>
    <w:rsid w:val="001D0561"/>
    <w:rsid w:val="001D070D"/>
    <w:rsid w:val="001D0A8A"/>
    <w:rsid w:val="001D0BE2"/>
    <w:rsid w:val="001D171D"/>
    <w:rsid w:val="001D207B"/>
    <w:rsid w:val="001D3C9C"/>
    <w:rsid w:val="001D40B4"/>
    <w:rsid w:val="001D4E9C"/>
    <w:rsid w:val="001D611D"/>
    <w:rsid w:val="001D64D7"/>
    <w:rsid w:val="001D6661"/>
    <w:rsid w:val="001D6687"/>
    <w:rsid w:val="001D7D15"/>
    <w:rsid w:val="001E0562"/>
    <w:rsid w:val="001E0CED"/>
    <w:rsid w:val="001E0F6A"/>
    <w:rsid w:val="001E17AE"/>
    <w:rsid w:val="001E1969"/>
    <w:rsid w:val="001E1982"/>
    <w:rsid w:val="001E2604"/>
    <w:rsid w:val="001E2837"/>
    <w:rsid w:val="001E2899"/>
    <w:rsid w:val="001E2C41"/>
    <w:rsid w:val="001E2D79"/>
    <w:rsid w:val="001E33BE"/>
    <w:rsid w:val="001E4271"/>
    <w:rsid w:val="001E4B5F"/>
    <w:rsid w:val="001E4BFC"/>
    <w:rsid w:val="001E600F"/>
    <w:rsid w:val="001E66FE"/>
    <w:rsid w:val="001E750B"/>
    <w:rsid w:val="001E7AE5"/>
    <w:rsid w:val="001F0B09"/>
    <w:rsid w:val="001F1829"/>
    <w:rsid w:val="001F1E4F"/>
    <w:rsid w:val="001F1F8A"/>
    <w:rsid w:val="001F326B"/>
    <w:rsid w:val="001F419B"/>
    <w:rsid w:val="001F426A"/>
    <w:rsid w:val="001F44A6"/>
    <w:rsid w:val="001F451F"/>
    <w:rsid w:val="001F591B"/>
    <w:rsid w:val="001F5B48"/>
    <w:rsid w:val="001F5D61"/>
    <w:rsid w:val="001F6AA4"/>
    <w:rsid w:val="001F73EE"/>
    <w:rsid w:val="001F777C"/>
    <w:rsid w:val="001F780A"/>
    <w:rsid w:val="001F7D91"/>
    <w:rsid w:val="001F7E99"/>
    <w:rsid w:val="0020039E"/>
    <w:rsid w:val="002009A4"/>
    <w:rsid w:val="00200A01"/>
    <w:rsid w:val="00200FDA"/>
    <w:rsid w:val="002014B8"/>
    <w:rsid w:val="00201A05"/>
    <w:rsid w:val="00201BA0"/>
    <w:rsid w:val="00202297"/>
    <w:rsid w:val="00202340"/>
    <w:rsid w:val="00202383"/>
    <w:rsid w:val="002026C8"/>
    <w:rsid w:val="0020283D"/>
    <w:rsid w:val="00202FF0"/>
    <w:rsid w:val="002035DE"/>
    <w:rsid w:val="002037D6"/>
    <w:rsid w:val="00203893"/>
    <w:rsid w:val="00203A06"/>
    <w:rsid w:val="00203E98"/>
    <w:rsid w:val="0020419D"/>
    <w:rsid w:val="00204491"/>
    <w:rsid w:val="002046F7"/>
    <w:rsid w:val="00204D09"/>
    <w:rsid w:val="00204E18"/>
    <w:rsid w:val="00205FC0"/>
    <w:rsid w:val="00206351"/>
    <w:rsid w:val="002077C0"/>
    <w:rsid w:val="00207B3C"/>
    <w:rsid w:val="00207C90"/>
    <w:rsid w:val="00210C3F"/>
    <w:rsid w:val="00211644"/>
    <w:rsid w:val="00211DAF"/>
    <w:rsid w:val="00211EF7"/>
    <w:rsid w:val="00212760"/>
    <w:rsid w:val="00213EB2"/>
    <w:rsid w:val="00214152"/>
    <w:rsid w:val="00214618"/>
    <w:rsid w:val="00214B4D"/>
    <w:rsid w:val="00214FBD"/>
    <w:rsid w:val="002155B0"/>
    <w:rsid w:val="00215990"/>
    <w:rsid w:val="0021640C"/>
    <w:rsid w:val="00216AB9"/>
    <w:rsid w:val="00220967"/>
    <w:rsid w:val="00220FD6"/>
    <w:rsid w:val="002218A8"/>
    <w:rsid w:val="00221E77"/>
    <w:rsid w:val="002223DE"/>
    <w:rsid w:val="00222777"/>
    <w:rsid w:val="00222854"/>
    <w:rsid w:val="00222868"/>
    <w:rsid w:val="0022451B"/>
    <w:rsid w:val="00224592"/>
    <w:rsid w:val="00224DE7"/>
    <w:rsid w:val="0022511E"/>
    <w:rsid w:val="00225381"/>
    <w:rsid w:val="00225E05"/>
    <w:rsid w:val="00226285"/>
    <w:rsid w:val="002262E3"/>
    <w:rsid w:val="002265C0"/>
    <w:rsid w:val="00226B9C"/>
    <w:rsid w:val="0022784E"/>
    <w:rsid w:val="002279C2"/>
    <w:rsid w:val="00227A6E"/>
    <w:rsid w:val="00227EE3"/>
    <w:rsid w:val="00227FE5"/>
    <w:rsid w:val="00230681"/>
    <w:rsid w:val="00230E91"/>
    <w:rsid w:val="00231711"/>
    <w:rsid w:val="0023271C"/>
    <w:rsid w:val="0023279A"/>
    <w:rsid w:val="002329A0"/>
    <w:rsid w:val="00233C90"/>
    <w:rsid w:val="00234452"/>
    <w:rsid w:val="00234562"/>
    <w:rsid w:val="00234F68"/>
    <w:rsid w:val="00235017"/>
    <w:rsid w:val="002350EA"/>
    <w:rsid w:val="00235CD9"/>
    <w:rsid w:val="00235F37"/>
    <w:rsid w:val="00236153"/>
    <w:rsid w:val="00236E70"/>
    <w:rsid w:val="00237024"/>
    <w:rsid w:val="002374FD"/>
    <w:rsid w:val="00237A71"/>
    <w:rsid w:val="00241FCD"/>
    <w:rsid w:val="002426FE"/>
    <w:rsid w:val="00242BB4"/>
    <w:rsid w:val="002434FE"/>
    <w:rsid w:val="0024350E"/>
    <w:rsid w:val="00244A1E"/>
    <w:rsid w:val="00245260"/>
    <w:rsid w:val="002457D5"/>
    <w:rsid w:val="00245E9C"/>
    <w:rsid w:val="00245EA1"/>
    <w:rsid w:val="002467FB"/>
    <w:rsid w:val="002470CF"/>
    <w:rsid w:val="00247235"/>
    <w:rsid w:val="00247FF9"/>
    <w:rsid w:val="00250117"/>
    <w:rsid w:val="00251CAD"/>
    <w:rsid w:val="00251D0D"/>
    <w:rsid w:val="00252C69"/>
    <w:rsid w:val="0025594A"/>
    <w:rsid w:val="00256A73"/>
    <w:rsid w:val="002571EE"/>
    <w:rsid w:val="00257425"/>
    <w:rsid w:val="00257AD7"/>
    <w:rsid w:val="00257B75"/>
    <w:rsid w:val="00260989"/>
    <w:rsid w:val="00260CA8"/>
    <w:rsid w:val="00260D3C"/>
    <w:rsid w:val="002616BB"/>
    <w:rsid w:val="0026268A"/>
    <w:rsid w:val="002632BA"/>
    <w:rsid w:val="0026356F"/>
    <w:rsid w:val="002650AB"/>
    <w:rsid w:val="00265E69"/>
    <w:rsid w:val="00266722"/>
    <w:rsid w:val="00267C03"/>
    <w:rsid w:val="00270333"/>
    <w:rsid w:val="00270539"/>
    <w:rsid w:val="00271166"/>
    <w:rsid w:val="002711FB"/>
    <w:rsid w:val="0027140B"/>
    <w:rsid w:val="002714F4"/>
    <w:rsid w:val="00271A70"/>
    <w:rsid w:val="00271EBE"/>
    <w:rsid w:val="00273E3C"/>
    <w:rsid w:val="0027492C"/>
    <w:rsid w:val="0027513A"/>
    <w:rsid w:val="00275690"/>
    <w:rsid w:val="00275BA9"/>
    <w:rsid w:val="00275DC7"/>
    <w:rsid w:val="00275F71"/>
    <w:rsid w:val="00276CA7"/>
    <w:rsid w:val="002779C6"/>
    <w:rsid w:val="00277A97"/>
    <w:rsid w:val="00280085"/>
    <w:rsid w:val="00280DAF"/>
    <w:rsid w:val="002820E4"/>
    <w:rsid w:val="0028286D"/>
    <w:rsid w:val="00283484"/>
    <w:rsid w:val="00283DCC"/>
    <w:rsid w:val="00285241"/>
    <w:rsid w:val="002859EE"/>
    <w:rsid w:val="00286655"/>
    <w:rsid w:val="0028694D"/>
    <w:rsid w:val="0028756E"/>
    <w:rsid w:val="00287B18"/>
    <w:rsid w:val="00287B2A"/>
    <w:rsid w:val="00291383"/>
    <w:rsid w:val="00291F6A"/>
    <w:rsid w:val="00292056"/>
    <w:rsid w:val="00292CA4"/>
    <w:rsid w:val="00293CA5"/>
    <w:rsid w:val="002940E9"/>
    <w:rsid w:val="002944C8"/>
    <w:rsid w:val="00294D96"/>
    <w:rsid w:val="00295F22"/>
    <w:rsid w:val="00296164"/>
    <w:rsid w:val="00296255"/>
    <w:rsid w:val="002963F8"/>
    <w:rsid w:val="00297161"/>
    <w:rsid w:val="002971D3"/>
    <w:rsid w:val="0029791A"/>
    <w:rsid w:val="002979F3"/>
    <w:rsid w:val="002A0281"/>
    <w:rsid w:val="002A0574"/>
    <w:rsid w:val="002A1343"/>
    <w:rsid w:val="002A1A6A"/>
    <w:rsid w:val="002A1AD9"/>
    <w:rsid w:val="002A1CB3"/>
    <w:rsid w:val="002A1EEB"/>
    <w:rsid w:val="002A2042"/>
    <w:rsid w:val="002A258F"/>
    <w:rsid w:val="002A2B49"/>
    <w:rsid w:val="002A51A6"/>
    <w:rsid w:val="002A5627"/>
    <w:rsid w:val="002A5B17"/>
    <w:rsid w:val="002A68BD"/>
    <w:rsid w:val="002A6948"/>
    <w:rsid w:val="002A7DEA"/>
    <w:rsid w:val="002B02F1"/>
    <w:rsid w:val="002B0929"/>
    <w:rsid w:val="002B0963"/>
    <w:rsid w:val="002B279D"/>
    <w:rsid w:val="002B28C8"/>
    <w:rsid w:val="002B2A29"/>
    <w:rsid w:val="002B2FFF"/>
    <w:rsid w:val="002B308F"/>
    <w:rsid w:val="002B3ADE"/>
    <w:rsid w:val="002B41FE"/>
    <w:rsid w:val="002B4813"/>
    <w:rsid w:val="002B4A1A"/>
    <w:rsid w:val="002B4DB8"/>
    <w:rsid w:val="002B5536"/>
    <w:rsid w:val="002B5F99"/>
    <w:rsid w:val="002B66C4"/>
    <w:rsid w:val="002B69B9"/>
    <w:rsid w:val="002B7487"/>
    <w:rsid w:val="002B7575"/>
    <w:rsid w:val="002B7C16"/>
    <w:rsid w:val="002B7EB1"/>
    <w:rsid w:val="002B7EC6"/>
    <w:rsid w:val="002C03E2"/>
    <w:rsid w:val="002C203A"/>
    <w:rsid w:val="002C3263"/>
    <w:rsid w:val="002C3DD3"/>
    <w:rsid w:val="002C4B11"/>
    <w:rsid w:val="002C4CF0"/>
    <w:rsid w:val="002C56F7"/>
    <w:rsid w:val="002C5A08"/>
    <w:rsid w:val="002C69A6"/>
    <w:rsid w:val="002C6D55"/>
    <w:rsid w:val="002C7087"/>
    <w:rsid w:val="002C784A"/>
    <w:rsid w:val="002D0581"/>
    <w:rsid w:val="002D0A92"/>
    <w:rsid w:val="002D0E65"/>
    <w:rsid w:val="002D1397"/>
    <w:rsid w:val="002D265E"/>
    <w:rsid w:val="002D2C86"/>
    <w:rsid w:val="002D3931"/>
    <w:rsid w:val="002D572C"/>
    <w:rsid w:val="002D5900"/>
    <w:rsid w:val="002D5A45"/>
    <w:rsid w:val="002D5BC5"/>
    <w:rsid w:val="002D6782"/>
    <w:rsid w:val="002D6A44"/>
    <w:rsid w:val="002E02EC"/>
    <w:rsid w:val="002E04E6"/>
    <w:rsid w:val="002E05B2"/>
    <w:rsid w:val="002E0C1B"/>
    <w:rsid w:val="002E0D1C"/>
    <w:rsid w:val="002E183E"/>
    <w:rsid w:val="002E2493"/>
    <w:rsid w:val="002E2642"/>
    <w:rsid w:val="002E2FAF"/>
    <w:rsid w:val="002E34B9"/>
    <w:rsid w:val="002E3FA0"/>
    <w:rsid w:val="002E40CC"/>
    <w:rsid w:val="002E46A2"/>
    <w:rsid w:val="002E50C9"/>
    <w:rsid w:val="002E55EA"/>
    <w:rsid w:val="002E5693"/>
    <w:rsid w:val="002E5F90"/>
    <w:rsid w:val="002E6B18"/>
    <w:rsid w:val="002E6C47"/>
    <w:rsid w:val="002E70FC"/>
    <w:rsid w:val="002E7226"/>
    <w:rsid w:val="002F0DC1"/>
    <w:rsid w:val="002F176A"/>
    <w:rsid w:val="002F1C6F"/>
    <w:rsid w:val="002F1FDC"/>
    <w:rsid w:val="002F2B5F"/>
    <w:rsid w:val="002F2DE2"/>
    <w:rsid w:val="002F359D"/>
    <w:rsid w:val="002F3983"/>
    <w:rsid w:val="002F3E7F"/>
    <w:rsid w:val="002F47F4"/>
    <w:rsid w:val="002F51B9"/>
    <w:rsid w:val="002F5A29"/>
    <w:rsid w:val="002F5E98"/>
    <w:rsid w:val="002F6457"/>
    <w:rsid w:val="002F7474"/>
    <w:rsid w:val="00300183"/>
    <w:rsid w:val="00300527"/>
    <w:rsid w:val="0030075D"/>
    <w:rsid w:val="00301288"/>
    <w:rsid w:val="003013A4"/>
    <w:rsid w:val="00303024"/>
    <w:rsid w:val="00303DFF"/>
    <w:rsid w:val="00303E1F"/>
    <w:rsid w:val="003041D5"/>
    <w:rsid w:val="003043FA"/>
    <w:rsid w:val="003048BC"/>
    <w:rsid w:val="00305F93"/>
    <w:rsid w:val="00306884"/>
    <w:rsid w:val="003069F4"/>
    <w:rsid w:val="00306C91"/>
    <w:rsid w:val="0031037B"/>
    <w:rsid w:val="003103AA"/>
    <w:rsid w:val="003105ED"/>
    <w:rsid w:val="003114FB"/>
    <w:rsid w:val="003117FF"/>
    <w:rsid w:val="00312193"/>
    <w:rsid w:val="003127E9"/>
    <w:rsid w:val="00312B47"/>
    <w:rsid w:val="00312E0F"/>
    <w:rsid w:val="00312F69"/>
    <w:rsid w:val="00313471"/>
    <w:rsid w:val="003134C1"/>
    <w:rsid w:val="003152E0"/>
    <w:rsid w:val="00315300"/>
    <w:rsid w:val="003155D8"/>
    <w:rsid w:val="0031641A"/>
    <w:rsid w:val="00316576"/>
    <w:rsid w:val="0032003D"/>
    <w:rsid w:val="003204C9"/>
    <w:rsid w:val="00320E4B"/>
    <w:rsid w:val="00320F28"/>
    <w:rsid w:val="00321089"/>
    <w:rsid w:val="00321776"/>
    <w:rsid w:val="00321C7B"/>
    <w:rsid w:val="00321FFF"/>
    <w:rsid w:val="00322B25"/>
    <w:rsid w:val="0032350A"/>
    <w:rsid w:val="00323E5C"/>
    <w:rsid w:val="003249AC"/>
    <w:rsid w:val="003258B9"/>
    <w:rsid w:val="003269E1"/>
    <w:rsid w:val="00326AA2"/>
    <w:rsid w:val="003271C8"/>
    <w:rsid w:val="0032723C"/>
    <w:rsid w:val="00327519"/>
    <w:rsid w:val="0033077B"/>
    <w:rsid w:val="00330833"/>
    <w:rsid w:val="003321A6"/>
    <w:rsid w:val="00332F5B"/>
    <w:rsid w:val="00333865"/>
    <w:rsid w:val="00333947"/>
    <w:rsid w:val="00333DEC"/>
    <w:rsid w:val="00333DF9"/>
    <w:rsid w:val="00334A11"/>
    <w:rsid w:val="003351D0"/>
    <w:rsid w:val="00335978"/>
    <w:rsid w:val="00335AE3"/>
    <w:rsid w:val="00335DA7"/>
    <w:rsid w:val="0033676F"/>
    <w:rsid w:val="003367F5"/>
    <w:rsid w:val="00337111"/>
    <w:rsid w:val="0033749D"/>
    <w:rsid w:val="003375C9"/>
    <w:rsid w:val="00337CC2"/>
    <w:rsid w:val="00337E62"/>
    <w:rsid w:val="00340D2C"/>
    <w:rsid w:val="003411BA"/>
    <w:rsid w:val="003411F4"/>
    <w:rsid w:val="00342A8F"/>
    <w:rsid w:val="00342C3A"/>
    <w:rsid w:val="00342E84"/>
    <w:rsid w:val="003435DA"/>
    <w:rsid w:val="00344604"/>
    <w:rsid w:val="0034489C"/>
    <w:rsid w:val="003448A2"/>
    <w:rsid w:val="00344B23"/>
    <w:rsid w:val="003451BB"/>
    <w:rsid w:val="00345486"/>
    <w:rsid w:val="0034561A"/>
    <w:rsid w:val="00345760"/>
    <w:rsid w:val="00345E22"/>
    <w:rsid w:val="00345E6A"/>
    <w:rsid w:val="003463E7"/>
    <w:rsid w:val="003465D1"/>
    <w:rsid w:val="00346638"/>
    <w:rsid w:val="00347186"/>
    <w:rsid w:val="00347480"/>
    <w:rsid w:val="003474C8"/>
    <w:rsid w:val="003477DD"/>
    <w:rsid w:val="003503FA"/>
    <w:rsid w:val="00350A92"/>
    <w:rsid w:val="00351DA8"/>
    <w:rsid w:val="003523CD"/>
    <w:rsid w:val="0035242E"/>
    <w:rsid w:val="00352758"/>
    <w:rsid w:val="00352920"/>
    <w:rsid w:val="003532BB"/>
    <w:rsid w:val="003532F0"/>
    <w:rsid w:val="003538C9"/>
    <w:rsid w:val="0035487E"/>
    <w:rsid w:val="00354AC9"/>
    <w:rsid w:val="00354DB7"/>
    <w:rsid w:val="00355921"/>
    <w:rsid w:val="00355E2D"/>
    <w:rsid w:val="00355F3B"/>
    <w:rsid w:val="00356016"/>
    <w:rsid w:val="00356E6C"/>
    <w:rsid w:val="00356EDD"/>
    <w:rsid w:val="00356FF9"/>
    <w:rsid w:val="0035762D"/>
    <w:rsid w:val="00357C4D"/>
    <w:rsid w:val="00357D2F"/>
    <w:rsid w:val="00357F86"/>
    <w:rsid w:val="0036055E"/>
    <w:rsid w:val="00360CD8"/>
    <w:rsid w:val="00360F4D"/>
    <w:rsid w:val="003620C6"/>
    <w:rsid w:val="00362417"/>
    <w:rsid w:val="00362726"/>
    <w:rsid w:val="00363AEC"/>
    <w:rsid w:val="00363D84"/>
    <w:rsid w:val="003640DA"/>
    <w:rsid w:val="003646FF"/>
    <w:rsid w:val="00364EA4"/>
    <w:rsid w:val="00366A4D"/>
    <w:rsid w:val="00366C57"/>
    <w:rsid w:val="00366FC1"/>
    <w:rsid w:val="003673D9"/>
    <w:rsid w:val="0037035F"/>
    <w:rsid w:val="0037054A"/>
    <w:rsid w:val="0037116A"/>
    <w:rsid w:val="003711E8"/>
    <w:rsid w:val="00371B35"/>
    <w:rsid w:val="0037225E"/>
    <w:rsid w:val="00372735"/>
    <w:rsid w:val="003732F9"/>
    <w:rsid w:val="00374252"/>
    <w:rsid w:val="00375618"/>
    <w:rsid w:val="0037789F"/>
    <w:rsid w:val="00377BB5"/>
    <w:rsid w:val="00377D3D"/>
    <w:rsid w:val="0038046C"/>
    <w:rsid w:val="00380929"/>
    <w:rsid w:val="00380BAD"/>
    <w:rsid w:val="00380F69"/>
    <w:rsid w:val="00381A46"/>
    <w:rsid w:val="003822CA"/>
    <w:rsid w:val="00382676"/>
    <w:rsid w:val="003829E3"/>
    <w:rsid w:val="00383889"/>
    <w:rsid w:val="00384351"/>
    <w:rsid w:val="00384411"/>
    <w:rsid w:val="00384DA5"/>
    <w:rsid w:val="003858E4"/>
    <w:rsid w:val="00385D32"/>
    <w:rsid w:val="00387F3A"/>
    <w:rsid w:val="00390E01"/>
    <w:rsid w:val="003915AD"/>
    <w:rsid w:val="0039169E"/>
    <w:rsid w:val="003919FD"/>
    <w:rsid w:val="003920EA"/>
    <w:rsid w:val="0039250E"/>
    <w:rsid w:val="00392945"/>
    <w:rsid w:val="00392C04"/>
    <w:rsid w:val="003930A7"/>
    <w:rsid w:val="003931F0"/>
    <w:rsid w:val="0039396A"/>
    <w:rsid w:val="00393CEF"/>
    <w:rsid w:val="00394105"/>
    <w:rsid w:val="0039410D"/>
    <w:rsid w:val="0039449B"/>
    <w:rsid w:val="003948FC"/>
    <w:rsid w:val="00394EB3"/>
    <w:rsid w:val="00395040"/>
    <w:rsid w:val="003950AF"/>
    <w:rsid w:val="00395514"/>
    <w:rsid w:val="003965B1"/>
    <w:rsid w:val="003972B2"/>
    <w:rsid w:val="003A0E65"/>
    <w:rsid w:val="003A137C"/>
    <w:rsid w:val="003A178E"/>
    <w:rsid w:val="003A1D14"/>
    <w:rsid w:val="003A1EF4"/>
    <w:rsid w:val="003A3ACE"/>
    <w:rsid w:val="003A4454"/>
    <w:rsid w:val="003A4EBE"/>
    <w:rsid w:val="003A5139"/>
    <w:rsid w:val="003A5297"/>
    <w:rsid w:val="003A675A"/>
    <w:rsid w:val="003A68BB"/>
    <w:rsid w:val="003B0048"/>
    <w:rsid w:val="003B105F"/>
    <w:rsid w:val="003B169E"/>
    <w:rsid w:val="003B195A"/>
    <w:rsid w:val="003B284D"/>
    <w:rsid w:val="003B38AF"/>
    <w:rsid w:val="003B3E8E"/>
    <w:rsid w:val="003B5464"/>
    <w:rsid w:val="003B573B"/>
    <w:rsid w:val="003B618F"/>
    <w:rsid w:val="003B7441"/>
    <w:rsid w:val="003B786E"/>
    <w:rsid w:val="003C0955"/>
    <w:rsid w:val="003C1DD3"/>
    <w:rsid w:val="003C24C5"/>
    <w:rsid w:val="003C25A2"/>
    <w:rsid w:val="003C2683"/>
    <w:rsid w:val="003C2753"/>
    <w:rsid w:val="003C27EB"/>
    <w:rsid w:val="003C281A"/>
    <w:rsid w:val="003C2BE5"/>
    <w:rsid w:val="003C2F7C"/>
    <w:rsid w:val="003C4315"/>
    <w:rsid w:val="003C636E"/>
    <w:rsid w:val="003C68FB"/>
    <w:rsid w:val="003C74FE"/>
    <w:rsid w:val="003C7602"/>
    <w:rsid w:val="003C7726"/>
    <w:rsid w:val="003C7B9A"/>
    <w:rsid w:val="003D08DE"/>
    <w:rsid w:val="003D0AAD"/>
    <w:rsid w:val="003D1B5F"/>
    <w:rsid w:val="003D1C30"/>
    <w:rsid w:val="003D2A61"/>
    <w:rsid w:val="003D34C2"/>
    <w:rsid w:val="003D35F8"/>
    <w:rsid w:val="003D3608"/>
    <w:rsid w:val="003D37C6"/>
    <w:rsid w:val="003D47BF"/>
    <w:rsid w:val="003D4C07"/>
    <w:rsid w:val="003D5280"/>
    <w:rsid w:val="003D573A"/>
    <w:rsid w:val="003D5B0A"/>
    <w:rsid w:val="003D5DDB"/>
    <w:rsid w:val="003D6674"/>
    <w:rsid w:val="003D69C6"/>
    <w:rsid w:val="003D6B5A"/>
    <w:rsid w:val="003D6F07"/>
    <w:rsid w:val="003D6F25"/>
    <w:rsid w:val="003D707F"/>
    <w:rsid w:val="003D774A"/>
    <w:rsid w:val="003E0655"/>
    <w:rsid w:val="003E0B89"/>
    <w:rsid w:val="003E0D0F"/>
    <w:rsid w:val="003E1A04"/>
    <w:rsid w:val="003E3E8B"/>
    <w:rsid w:val="003E4458"/>
    <w:rsid w:val="003E4D59"/>
    <w:rsid w:val="003E52D9"/>
    <w:rsid w:val="003E5663"/>
    <w:rsid w:val="003E5976"/>
    <w:rsid w:val="003E6319"/>
    <w:rsid w:val="003E706D"/>
    <w:rsid w:val="003E71F9"/>
    <w:rsid w:val="003E79B4"/>
    <w:rsid w:val="003E7B97"/>
    <w:rsid w:val="003E7E53"/>
    <w:rsid w:val="003F03CA"/>
    <w:rsid w:val="003F059F"/>
    <w:rsid w:val="003F063F"/>
    <w:rsid w:val="003F1028"/>
    <w:rsid w:val="003F170F"/>
    <w:rsid w:val="003F1EE4"/>
    <w:rsid w:val="003F277B"/>
    <w:rsid w:val="003F2F40"/>
    <w:rsid w:val="003F30D2"/>
    <w:rsid w:val="003F4693"/>
    <w:rsid w:val="003F5247"/>
    <w:rsid w:val="003F5541"/>
    <w:rsid w:val="003F5BB5"/>
    <w:rsid w:val="003F6BB9"/>
    <w:rsid w:val="003F6CD4"/>
    <w:rsid w:val="003F6ED1"/>
    <w:rsid w:val="003F7CA7"/>
    <w:rsid w:val="003F7E60"/>
    <w:rsid w:val="003F7E6B"/>
    <w:rsid w:val="00400053"/>
    <w:rsid w:val="0040006B"/>
    <w:rsid w:val="00401461"/>
    <w:rsid w:val="0040237E"/>
    <w:rsid w:val="004024DD"/>
    <w:rsid w:val="00402840"/>
    <w:rsid w:val="00402E56"/>
    <w:rsid w:val="00402FE4"/>
    <w:rsid w:val="00403C97"/>
    <w:rsid w:val="00404022"/>
    <w:rsid w:val="00404265"/>
    <w:rsid w:val="00404CFB"/>
    <w:rsid w:val="0040616E"/>
    <w:rsid w:val="00406FF2"/>
    <w:rsid w:val="004071F0"/>
    <w:rsid w:val="00407341"/>
    <w:rsid w:val="0041078E"/>
    <w:rsid w:val="0041082E"/>
    <w:rsid w:val="00410C45"/>
    <w:rsid w:val="00410F2A"/>
    <w:rsid w:val="00411C72"/>
    <w:rsid w:val="0041542D"/>
    <w:rsid w:val="00415D60"/>
    <w:rsid w:val="00415EAC"/>
    <w:rsid w:val="0041674C"/>
    <w:rsid w:val="0041726E"/>
    <w:rsid w:val="00417642"/>
    <w:rsid w:val="0041782E"/>
    <w:rsid w:val="00417F76"/>
    <w:rsid w:val="00417FEB"/>
    <w:rsid w:val="00420CB0"/>
    <w:rsid w:val="00420E81"/>
    <w:rsid w:val="00421441"/>
    <w:rsid w:val="00422638"/>
    <w:rsid w:val="00423236"/>
    <w:rsid w:val="004233D0"/>
    <w:rsid w:val="00424E65"/>
    <w:rsid w:val="00424EC1"/>
    <w:rsid w:val="004258CB"/>
    <w:rsid w:val="004265F4"/>
    <w:rsid w:val="00426AC2"/>
    <w:rsid w:val="00426B78"/>
    <w:rsid w:val="004272D5"/>
    <w:rsid w:val="004276ED"/>
    <w:rsid w:val="004279A2"/>
    <w:rsid w:val="00427B48"/>
    <w:rsid w:val="00431692"/>
    <w:rsid w:val="00432483"/>
    <w:rsid w:val="00432508"/>
    <w:rsid w:val="004330AB"/>
    <w:rsid w:val="00433777"/>
    <w:rsid w:val="004338CF"/>
    <w:rsid w:val="00433FE2"/>
    <w:rsid w:val="00434662"/>
    <w:rsid w:val="00434E66"/>
    <w:rsid w:val="00434E97"/>
    <w:rsid w:val="004351C3"/>
    <w:rsid w:val="0043571E"/>
    <w:rsid w:val="0043685F"/>
    <w:rsid w:val="00437B88"/>
    <w:rsid w:val="00437CA4"/>
    <w:rsid w:val="00437EAA"/>
    <w:rsid w:val="00437F05"/>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62DD"/>
    <w:rsid w:val="004463FD"/>
    <w:rsid w:val="0044764B"/>
    <w:rsid w:val="00447709"/>
    <w:rsid w:val="0045042A"/>
    <w:rsid w:val="00450ECE"/>
    <w:rsid w:val="00451FC4"/>
    <w:rsid w:val="00452818"/>
    <w:rsid w:val="00452A2B"/>
    <w:rsid w:val="00452E79"/>
    <w:rsid w:val="00453310"/>
    <w:rsid w:val="00454C5F"/>
    <w:rsid w:val="00455209"/>
    <w:rsid w:val="004564C5"/>
    <w:rsid w:val="00456A96"/>
    <w:rsid w:val="00456AFB"/>
    <w:rsid w:val="00456EE2"/>
    <w:rsid w:val="00457226"/>
    <w:rsid w:val="00457490"/>
    <w:rsid w:val="0046047D"/>
    <w:rsid w:val="00460518"/>
    <w:rsid w:val="004615E4"/>
    <w:rsid w:val="00461BF9"/>
    <w:rsid w:val="0046231F"/>
    <w:rsid w:val="00462BFC"/>
    <w:rsid w:val="004636DF"/>
    <w:rsid w:val="00463CEC"/>
    <w:rsid w:val="004646A0"/>
    <w:rsid w:val="00464B80"/>
    <w:rsid w:val="00464D59"/>
    <w:rsid w:val="004650F6"/>
    <w:rsid w:val="004650FB"/>
    <w:rsid w:val="00465F7C"/>
    <w:rsid w:val="0046600F"/>
    <w:rsid w:val="004668FD"/>
    <w:rsid w:val="00466E5E"/>
    <w:rsid w:val="00467E17"/>
    <w:rsid w:val="00467E75"/>
    <w:rsid w:val="00471488"/>
    <w:rsid w:val="00471D66"/>
    <w:rsid w:val="00472717"/>
    <w:rsid w:val="00473CB0"/>
    <w:rsid w:val="0047567A"/>
    <w:rsid w:val="004758F1"/>
    <w:rsid w:val="0047646D"/>
    <w:rsid w:val="00476727"/>
    <w:rsid w:val="00476B6A"/>
    <w:rsid w:val="00480125"/>
    <w:rsid w:val="004811E6"/>
    <w:rsid w:val="00482B0E"/>
    <w:rsid w:val="00482CAA"/>
    <w:rsid w:val="00482F91"/>
    <w:rsid w:val="0048435B"/>
    <w:rsid w:val="00484937"/>
    <w:rsid w:val="004860E5"/>
    <w:rsid w:val="00486542"/>
    <w:rsid w:val="004869DE"/>
    <w:rsid w:val="00486AE2"/>
    <w:rsid w:val="00486D54"/>
    <w:rsid w:val="004870F1"/>
    <w:rsid w:val="00487321"/>
    <w:rsid w:val="00490028"/>
    <w:rsid w:val="004910CC"/>
    <w:rsid w:val="00491708"/>
    <w:rsid w:val="00492BB3"/>
    <w:rsid w:val="00492EB7"/>
    <w:rsid w:val="00493143"/>
    <w:rsid w:val="004946EA"/>
    <w:rsid w:val="00494D93"/>
    <w:rsid w:val="0049561C"/>
    <w:rsid w:val="00495A8A"/>
    <w:rsid w:val="00495B06"/>
    <w:rsid w:val="00497341"/>
    <w:rsid w:val="00497D97"/>
    <w:rsid w:val="004A0752"/>
    <w:rsid w:val="004A1995"/>
    <w:rsid w:val="004A1D92"/>
    <w:rsid w:val="004A218B"/>
    <w:rsid w:val="004A21F2"/>
    <w:rsid w:val="004A24D3"/>
    <w:rsid w:val="004A418C"/>
    <w:rsid w:val="004A434C"/>
    <w:rsid w:val="004A43A6"/>
    <w:rsid w:val="004A4753"/>
    <w:rsid w:val="004A55FB"/>
    <w:rsid w:val="004A58E9"/>
    <w:rsid w:val="004A6090"/>
    <w:rsid w:val="004A6568"/>
    <w:rsid w:val="004A6839"/>
    <w:rsid w:val="004A69D9"/>
    <w:rsid w:val="004A70BD"/>
    <w:rsid w:val="004A72E2"/>
    <w:rsid w:val="004A7EEE"/>
    <w:rsid w:val="004B0073"/>
    <w:rsid w:val="004B0F19"/>
    <w:rsid w:val="004B174B"/>
    <w:rsid w:val="004B251C"/>
    <w:rsid w:val="004B2A7E"/>
    <w:rsid w:val="004B3924"/>
    <w:rsid w:val="004B3A6E"/>
    <w:rsid w:val="004B3F2C"/>
    <w:rsid w:val="004B4634"/>
    <w:rsid w:val="004B4BE0"/>
    <w:rsid w:val="004B51B6"/>
    <w:rsid w:val="004B54C6"/>
    <w:rsid w:val="004B6289"/>
    <w:rsid w:val="004B6CC3"/>
    <w:rsid w:val="004B6D34"/>
    <w:rsid w:val="004B7A4A"/>
    <w:rsid w:val="004B7CC0"/>
    <w:rsid w:val="004C0718"/>
    <w:rsid w:val="004C09A0"/>
    <w:rsid w:val="004C172B"/>
    <w:rsid w:val="004C2C40"/>
    <w:rsid w:val="004C341C"/>
    <w:rsid w:val="004C3C01"/>
    <w:rsid w:val="004C3D6E"/>
    <w:rsid w:val="004C4A8B"/>
    <w:rsid w:val="004C4BF3"/>
    <w:rsid w:val="004C6ACC"/>
    <w:rsid w:val="004C748B"/>
    <w:rsid w:val="004C7A98"/>
    <w:rsid w:val="004D0572"/>
    <w:rsid w:val="004D0A26"/>
    <w:rsid w:val="004D0F03"/>
    <w:rsid w:val="004D103D"/>
    <w:rsid w:val="004D12BC"/>
    <w:rsid w:val="004D367F"/>
    <w:rsid w:val="004D5DC9"/>
    <w:rsid w:val="004D5FB7"/>
    <w:rsid w:val="004D6232"/>
    <w:rsid w:val="004D6A13"/>
    <w:rsid w:val="004D6B32"/>
    <w:rsid w:val="004D6D8C"/>
    <w:rsid w:val="004D6ED7"/>
    <w:rsid w:val="004D726D"/>
    <w:rsid w:val="004D7E37"/>
    <w:rsid w:val="004E0381"/>
    <w:rsid w:val="004E13C1"/>
    <w:rsid w:val="004E1E8C"/>
    <w:rsid w:val="004E1ECD"/>
    <w:rsid w:val="004E2501"/>
    <w:rsid w:val="004E2594"/>
    <w:rsid w:val="004E3036"/>
    <w:rsid w:val="004E316D"/>
    <w:rsid w:val="004E3D9F"/>
    <w:rsid w:val="004E3EB0"/>
    <w:rsid w:val="004E41D9"/>
    <w:rsid w:val="004E4355"/>
    <w:rsid w:val="004E443E"/>
    <w:rsid w:val="004E4443"/>
    <w:rsid w:val="004E452C"/>
    <w:rsid w:val="004E53E5"/>
    <w:rsid w:val="004E6201"/>
    <w:rsid w:val="004E6F8E"/>
    <w:rsid w:val="004E76B4"/>
    <w:rsid w:val="004E7BCB"/>
    <w:rsid w:val="004F070D"/>
    <w:rsid w:val="004F1236"/>
    <w:rsid w:val="004F18A1"/>
    <w:rsid w:val="004F2457"/>
    <w:rsid w:val="004F2B34"/>
    <w:rsid w:val="004F34D0"/>
    <w:rsid w:val="004F47CC"/>
    <w:rsid w:val="004F4C5A"/>
    <w:rsid w:val="004F4E63"/>
    <w:rsid w:val="004F5954"/>
    <w:rsid w:val="004F6333"/>
    <w:rsid w:val="004F693D"/>
    <w:rsid w:val="004F7406"/>
    <w:rsid w:val="004F7592"/>
    <w:rsid w:val="00500521"/>
    <w:rsid w:val="005007F5"/>
    <w:rsid w:val="005011B3"/>
    <w:rsid w:val="00501EC4"/>
    <w:rsid w:val="00501F8C"/>
    <w:rsid w:val="005031F9"/>
    <w:rsid w:val="00504979"/>
    <w:rsid w:val="00504E25"/>
    <w:rsid w:val="00505277"/>
    <w:rsid w:val="00505DC2"/>
    <w:rsid w:val="00506B4D"/>
    <w:rsid w:val="00506BAC"/>
    <w:rsid w:val="00506D1A"/>
    <w:rsid w:val="00510544"/>
    <w:rsid w:val="00511010"/>
    <w:rsid w:val="005111F1"/>
    <w:rsid w:val="0051250E"/>
    <w:rsid w:val="00512B66"/>
    <w:rsid w:val="00513330"/>
    <w:rsid w:val="00513BDB"/>
    <w:rsid w:val="005145DC"/>
    <w:rsid w:val="005159BA"/>
    <w:rsid w:val="00515D91"/>
    <w:rsid w:val="00515FB5"/>
    <w:rsid w:val="005170D1"/>
    <w:rsid w:val="00517441"/>
    <w:rsid w:val="00517894"/>
    <w:rsid w:val="00517BC6"/>
    <w:rsid w:val="00517FDE"/>
    <w:rsid w:val="0052000B"/>
    <w:rsid w:val="0052063E"/>
    <w:rsid w:val="00520949"/>
    <w:rsid w:val="0052135E"/>
    <w:rsid w:val="00521BDE"/>
    <w:rsid w:val="00522D9A"/>
    <w:rsid w:val="005232A4"/>
    <w:rsid w:val="00524577"/>
    <w:rsid w:val="00524632"/>
    <w:rsid w:val="00526D00"/>
    <w:rsid w:val="00526DCE"/>
    <w:rsid w:val="005270BD"/>
    <w:rsid w:val="005273C2"/>
    <w:rsid w:val="00527C98"/>
    <w:rsid w:val="0053002D"/>
    <w:rsid w:val="00530512"/>
    <w:rsid w:val="005310A0"/>
    <w:rsid w:val="0053173C"/>
    <w:rsid w:val="005319B2"/>
    <w:rsid w:val="00531D1D"/>
    <w:rsid w:val="00532CC6"/>
    <w:rsid w:val="0053302A"/>
    <w:rsid w:val="0053351C"/>
    <w:rsid w:val="005339EB"/>
    <w:rsid w:val="0053414F"/>
    <w:rsid w:val="005355D8"/>
    <w:rsid w:val="00535668"/>
    <w:rsid w:val="00535A08"/>
    <w:rsid w:val="00535D4A"/>
    <w:rsid w:val="00535ED7"/>
    <w:rsid w:val="00536D4F"/>
    <w:rsid w:val="00536DF8"/>
    <w:rsid w:val="00540227"/>
    <w:rsid w:val="005408B3"/>
    <w:rsid w:val="005414AE"/>
    <w:rsid w:val="00541C57"/>
    <w:rsid w:val="00541EB7"/>
    <w:rsid w:val="00542AB5"/>
    <w:rsid w:val="00543479"/>
    <w:rsid w:val="00543AF4"/>
    <w:rsid w:val="00544116"/>
    <w:rsid w:val="00544199"/>
    <w:rsid w:val="00545A06"/>
    <w:rsid w:val="00546414"/>
    <w:rsid w:val="005473D5"/>
    <w:rsid w:val="00547451"/>
    <w:rsid w:val="0054756A"/>
    <w:rsid w:val="0054779A"/>
    <w:rsid w:val="00550F6A"/>
    <w:rsid w:val="005514E6"/>
    <w:rsid w:val="00551547"/>
    <w:rsid w:val="005519BF"/>
    <w:rsid w:val="005524D0"/>
    <w:rsid w:val="0055327A"/>
    <w:rsid w:val="00554F84"/>
    <w:rsid w:val="005553FC"/>
    <w:rsid w:val="00555A5C"/>
    <w:rsid w:val="00555B0C"/>
    <w:rsid w:val="00555F8E"/>
    <w:rsid w:val="005577E6"/>
    <w:rsid w:val="00557B55"/>
    <w:rsid w:val="00557F8A"/>
    <w:rsid w:val="005604EC"/>
    <w:rsid w:val="00560E5B"/>
    <w:rsid w:val="00560E93"/>
    <w:rsid w:val="0056151F"/>
    <w:rsid w:val="005618AF"/>
    <w:rsid w:val="00562E5E"/>
    <w:rsid w:val="005630BA"/>
    <w:rsid w:val="00563448"/>
    <w:rsid w:val="00563856"/>
    <w:rsid w:val="0056541A"/>
    <w:rsid w:val="005658DE"/>
    <w:rsid w:val="00565938"/>
    <w:rsid w:val="00565E48"/>
    <w:rsid w:val="00566AD4"/>
    <w:rsid w:val="00566EAF"/>
    <w:rsid w:val="00566FB0"/>
    <w:rsid w:val="0056731F"/>
    <w:rsid w:val="00570279"/>
    <w:rsid w:val="00570441"/>
    <w:rsid w:val="00570584"/>
    <w:rsid w:val="005709B3"/>
    <w:rsid w:val="00570EE7"/>
    <w:rsid w:val="00571B99"/>
    <w:rsid w:val="00572804"/>
    <w:rsid w:val="005728A5"/>
    <w:rsid w:val="00572983"/>
    <w:rsid w:val="00572BD5"/>
    <w:rsid w:val="005734CC"/>
    <w:rsid w:val="00573DED"/>
    <w:rsid w:val="00573EF4"/>
    <w:rsid w:val="00574219"/>
    <w:rsid w:val="005746F4"/>
    <w:rsid w:val="005746F5"/>
    <w:rsid w:val="00574BDD"/>
    <w:rsid w:val="0057522C"/>
    <w:rsid w:val="00575C1F"/>
    <w:rsid w:val="005762AC"/>
    <w:rsid w:val="0057652F"/>
    <w:rsid w:val="005767B2"/>
    <w:rsid w:val="00576D0A"/>
    <w:rsid w:val="00576F28"/>
    <w:rsid w:val="0057753B"/>
    <w:rsid w:val="00583052"/>
    <w:rsid w:val="00583942"/>
    <w:rsid w:val="00583FE3"/>
    <w:rsid w:val="00584426"/>
    <w:rsid w:val="00584864"/>
    <w:rsid w:val="00584E45"/>
    <w:rsid w:val="00585785"/>
    <w:rsid w:val="00585DF9"/>
    <w:rsid w:val="00586DE6"/>
    <w:rsid w:val="00587104"/>
    <w:rsid w:val="0058711B"/>
    <w:rsid w:val="00587226"/>
    <w:rsid w:val="00587DAC"/>
    <w:rsid w:val="00591073"/>
    <w:rsid w:val="00591FCF"/>
    <w:rsid w:val="0059380E"/>
    <w:rsid w:val="00593849"/>
    <w:rsid w:val="00593F82"/>
    <w:rsid w:val="005941FE"/>
    <w:rsid w:val="0059491C"/>
    <w:rsid w:val="00594E53"/>
    <w:rsid w:val="005950A8"/>
    <w:rsid w:val="0059539F"/>
    <w:rsid w:val="0059594C"/>
    <w:rsid w:val="0059635B"/>
    <w:rsid w:val="0059667A"/>
    <w:rsid w:val="0059689F"/>
    <w:rsid w:val="00596B16"/>
    <w:rsid w:val="005970EF"/>
    <w:rsid w:val="005A0848"/>
    <w:rsid w:val="005A1489"/>
    <w:rsid w:val="005A1A2C"/>
    <w:rsid w:val="005A1AC4"/>
    <w:rsid w:val="005A286C"/>
    <w:rsid w:val="005A290C"/>
    <w:rsid w:val="005A2E9B"/>
    <w:rsid w:val="005A315C"/>
    <w:rsid w:val="005A323A"/>
    <w:rsid w:val="005A3240"/>
    <w:rsid w:val="005A3393"/>
    <w:rsid w:val="005A3545"/>
    <w:rsid w:val="005A3B20"/>
    <w:rsid w:val="005A441C"/>
    <w:rsid w:val="005A4E6F"/>
    <w:rsid w:val="005A5199"/>
    <w:rsid w:val="005A5E02"/>
    <w:rsid w:val="005A5F60"/>
    <w:rsid w:val="005A6682"/>
    <w:rsid w:val="005A6C07"/>
    <w:rsid w:val="005A70A5"/>
    <w:rsid w:val="005A7D4E"/>
    <w:rsid w:val="005B05DD"/>
    <w:rsid w:val="005B0909"/>
    <w:rsid w:val="005B0CEF"/>
    <w:rsid w:val="005B1495"/>
    <w:rsid w:val="005B1736"/>
    <w:rsid w:val="005B1F2C"/>
    <w:rsid w:val="005B231E"/>
    <w:rsid w:val="005B2AB2"/>
    <w:rsid w:val="005B394C"/>
    <w:rsid w:val="005B4407"/>
    <w:rsid w:val="005B4C7D"/>
    <w:rsid w:val="005B4CB5"/>
    <w:rsid w:val="005B4EBC"/>
    <w:rsid w:val="005B5192"/>
    <w:rsid w:val="005B5CA1"/>
    <w:rsid w:val="005B5CE7"/>
    <w:rsid w:val="005B5EEE"/>
    <w:rsid w:val="005B6FFA"/>
    <w:rsid w:val="005B728B"/>
    <w:rsid w:val="005B7D1D"/>
    <w:rsid w:val="005C021A"/>
    <w:rsid w:val="005C0E27"/>
    <w:rsid w:val="005C128D"/>
    <w:rsid w:val="005C13AF"/>
    <w:rsid w:val="005C1583"/>
    <w:rsid w:val="005C1D77"/>
    <w:rsid w:val="005C26B3"/>
    <w:rsid w:val="005C2B06"/>
    <w:rsid w:val="005C3374"/>
    <w:rsid w:val="005C4405"/>
    <w:rsid w:val="005C49CA"/>
    <w:rsid w:val="005C52C5"/>
    <w:rsid w:val="005C633E"/>
    <w:rsid w:val="005C6852"/>
    <w:rsid w:val="005C6E37"/>
    <w:rsid w:val="005C6F70"/>
    <w:rsid w:val="005C7207"/>
    <w:rsid w:val="005D0355"/>
    <w:rsid w:val="005D037A"/>
    <w:rsid w:val="005D0C76"/>
    <w:rsid w:val="005D1062"/>
    <w:rsid w:val="005D1175"/>
    <w:rsid w:val="005D146F"/>
    <w:rsid w:val="005D22C5"/>
    <w:rsid w:val="005D2AEA"/>
    <w:rsid w:val="005D3266"/>
    <w:rsid w:val="005D3530"/>
    <w:rsid w:val="005D3F07"/>
    <w:rsid w:val="005D3F61"/>
    <w:rsid w:val="005D40EE"/>
    <w:rsid w:val="005D532C"/>
    <w:rsid w:val="005D558F"/>
    <w:rsid w:val="005D580E"/>
    <w:rsid w:val="005D5E3D"/>
    <w:rsid w:val="005D6CD1"/>
    <w:rsid w:val="005E0CE8"/>
    <w:rsid w:val="005E0E75"/>
    <w:rsid w:val="005E106F"/>
    <w:rsid w:val="005E1098"/>
    <w:rsid w:val="005E1167"/>
    <w:rsid w:val="005E1B00"/>
    <w:rsid w:val="005E209F"/>
    <w:rsid w:val="005E2EFA"/>
    <w:rsid w:val="005E3B88"/>
    <w:rsid w:val="005E3FFE"/>
    <w:rsid w:val="005E4BE7"/>
    <w:rsid w:val="005E512D"/>
    <w:rsid w:val="005E5A37"/>
    <w:rsid w:val="005E5BEF"/>
    <w:rsid w:val="005E6286"/>
    <w:rsid w:val="005E67CB"/>
    <w:rsid w:val="005F0788"/>
    <w:rsid w:val="005F1070"/>
    <w:rsid w:val="005F2DD4"/>
    <w:rsid w:val="005F3282"/>
    <w:rsid w:val="005F3538"/>
    <w:rsid w:val="005F4602"/>
    <w:rsid w:val="005F4709"/>
    <w:rsid w:val="005F4994"/>
    <w:rsid w:val="005F4BDD"/>
    <w:rsid w:val="005F4D62"/>
    <w:rsid w:val="005F4EB3"/>
    <w:rsid w:val="005F515D"/>
    <w:rsid w:val="005F51FC"/>
    <w:rsid w:val="005F625C"/>
    <w:rsid w:val="005F6982"/>
    <w:rsid w:val="005F69A6"/>
    <w:rsid w:val="005F6CC2"/>
    <w:rsid w:val="005F6FB2"/>
    <w:rsid w:val="005F704F"/>
    <w:rsid w:val="005F7528"/>
    <w:rsid w:val="005F769A"/>
    <w:rsid w:val="005F76C1"/>
    <w:rsid w:val="005F77BD"/>
    <w:rsid w:val="005F7843"/>
    <w:rsid w:val="005F7CC1"/>
    <w:rsid w:val="005F7CE4"/>
    <w:rsid w:val="00600BBE"/>
    <w:rsid w:val="00600CA7"/>
    <w:rsid w:val="00602297"/>
    <w:rsid w:val="006027DA"/>
    <w:rsid w:val="00602F70"/>
    <w:rsid w:val="0060496F"/>
    <w:rsid w:val="00604BD9"/>
    <w:rsid w:val="006057A0"/>
    <w:rsid w:val="00606223"/>
    <w:rsid w:val="006063D0"/>
    <w:rsid w:val="00606E1B"/>
    <w:rsid w:val="00607183"/>
    <w:rsid w:val="00607995"/>
    <w:rsid w:val="00610390"/>
    <w:rsid w:val="006114FC"/>
    <w:rsid w:val="00611771"/>
    <w:rsid w:val="006128E0"/>
    <w:rsid w:val="00612BAA"/>
    <w:rsid w:val="00612ED2"/>
    <w:rsid w:val="006132D9"/>
    <w:rsid w:val="00613EFF"/>
    <w:rsid w:val="00615060"/>
    <w:rsid w:val="00615E97"/>
    <w:rsid w:val="006167A5"/>
    <w:rsid w:val="0061684C"/>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5CF5"/>
    <w:rsid w:val="00626432"/>
    <w:rsid w:val="00627E73"/>
    <w:rsid w:val="006302EC"/>
    <w:rsid w:val="0063044F"/>
    <w:rsid w:val="0063130F"/>
    <w:rsid w:val="00632405"/>
    <w:rsid w:val="00632C26"/>
    <w:rsid w:val="006336A2"/>
    <w:rsid w:val="00633CE5"/>
    <w:rsid w:val="00633F7E"/>
    <w:rsid w:val="00634485"/>
    <w:rsid w:val="006347CF"/>
    <w:rsid w:val="00635166"/>
    <w:rsid w:val="00635E46"/>
    <w:rsid w:val="006363B6"/>
    <w:rsid w:val="0063697C"/>
    <w:rsid w:val="00636ACB"/>
    <w:rsid w:val="00636EDB"/>
    <w:rsid w:val="00637BAB"/>
    <w:rsid w:val="00641198"/>
    <w:rsid w:val="0064154A"/>
    <w:rsid w:val="0064171B"/>
    <w:rsid w:val="00643019"/>
    <w:rsid w:val="0064351D"/>
    <w:rsid w:val="00643579"/>
    <w:rsid w:val="00643C40"/>
    <w:rsid w:val="00643CCD"/>
    <w:rsid w:val="00643FB6"/>
    <w:rsid w:val="00644A90"/>
    <w:rsid w:val="0064567F"/>
    <w:rsid w:val="00645CA1"/>
    <w:rsid w:val="00645F20"/>
    <w:rsid w:val="00646069"/>
    <w:rsid w:val="00646353"/>
    <w:rsid w:val="006466B4"/>
    <w:rsid w:val="00647E4C"/>
    <w:rsid w:val="00651F8F"/>
    <w:rsid w:val="0065274C"/>
    <w:rsid w:val="006532CF"/>
    <w:rsid w:val="0065421A"/>
    <w:rsid w:val="006546AE"/>
    <w:rsid w:val="00654A04"/>
    <w:rsid w:val="00654AD6"/>
    <w:rsid w:val="0065522F"/>
    <w:rsid w:val="00656C56"/>
    <w:rsid w:val="0066088C"/>
    <w:rsid w:val="00660AB3"/>
    <w:rsid w:val="0066139F"/>
    <w:rsid w:val="006626FB"/>
    <w:rsid w:val="00662E9B"/>
    <w:rsid w:val="0066331A"/>
    <w:rsid w:val="006640F3"/>
    <w:rsid w:val="00664347"/>
    <w:rsid w:val="006643F7"/>
    <w:rsid w:val="00664408"/>
    <w:rsid w:val="00664699"/>
    <w:rsid w:val="00664B8B"/>
    <w:rsid w:val="00665004"/>
    <w:rsid w:val="006656D8"/>
    <w:rsid w:val="00665D5C"/>
    <w:rsid w:val="00665F0C"/>
    <w:rsid w:val="00666B1F"/>
    <w:rsid w:val="00666BC2"/>
    <w:rsid w:val="0066748C"/>
    <w:rsid w:val="00670403"/>
    <w:rsid w:val="00670C87"/>
    <w:rsid w:val="00670E03"/>
    <w:rsid w:val="00671AB5"/>
    <w:rsid w:val="00671B29"/>
    <w:rsid w:val="006720CD"/>
    <w:rsid w:val="00673AA0"/>
    <w:rsid w:val="00675444"/>
    <w:rsid w:val="00675D55"/>
    <w:rsid w:val="006762D4"/>
    <w:rsid w:val="006767C4"/>
    <w:rsid w:val="00676F0F"/>
    <w:rsid w:val="006778CF"/>
    <w:rsid w:val="006806CB"/>
    <w:rsid w:val="00680CB4"/>
    <w:rsid w:val="00681241"/>
    <w:rsid w:val="00682BE6"/>
    <w:rsid w:val="00682C9C"/>
    <w:rsid w:val="006832D4"/>
    <w:rsid w:val="00684CF9"/>
    <w:rsid w:val="00685BB9"/>
    <w:rsid w:val="006864F5"/>
    <w:rsid w:val="00687BAA"/>
    <w:rsid w:val="0069021E"/>
    <w:rsid w:val="006926A2"/>
    <w:rsid w:val="00692E4C"/>
    <w:rsid w:val="00692F92"/>
    <w:rsid w:val="006944D7"/>
    <w:rsid w:val="00694FDA"/>
    <w:rsid w:val="00695B0D"/>
    <w:rsid w:val="00696D25"/>
    <w:rsid w:val="00697742"/>
    <w:rsid w:val="006A0270"/>
    <w:rsid w:val="006A03B1"/>
    <w:rsid w:val="006A047F"/>
    <w:rsid w:val="006A059C"/>
    <w:rsid w:val="006A09B1"/>
    <w:rsid w:val="006A13CF"/>
    <w:rsid w:val="006A14A1"/>
    <w:rsid w:val="006A1829"/>
    <w:rsid w:val="006A19EA"/>
    <w:rsid w:val="006A1C6F"/>
    <w:rsid w:val="006A24CC"/>
    <w:rsid w:val="006A3D4E"/>
    <w:rsid w:val="006A3DA1"/>
    <w:rsid w:val="006A440E"/>
    <w:rsid w:val="006A5A7E"/>
    <w:rsid w:val="006A68BB"/>
    <w:rsid w:val="006A6ECB"/>
    <w:rsid w:val="006A6FC9"/>
    <w:rsid w:val="006A7C21"/>
    <w:rsid w:val="006A7D91"/>
    <w:rsid w:val="006B0E07"/>
    <w:rsid w:val="006B0E38"/>
    <w:rsid w:val="006B2125"/>
    <w:rsid w:val="006B2136"/>
    <w:rsid w:val="006B2688"/>
    <w:rsid w:val="006B447C"/>
    <w:rsid w:val="006B4633"/>
    <w:rsid w:val="006B5283"/>
    <w:rsid w:val="006B52ED"/>
    <w:rsid w:val="006B5FBB"/>
    <w:rsid w:val="006B6A51"/>
    <w:rsid w:val="006B73F6"/>
    <w:rsid w:val="006B766D"/>
    <w:rsid w:val="006B78F4"/>
    <w:rsid w:val="006B7D51"/>
    <w:rsid w:val="006B7F8B"/>
    <w:rsid w:val="006C087E"/>
    <w:rsid w:val="006C09FE"/>
    <w:rsid w:val="006C1311"/>
    <w:rsid w:val="006C13E4"/>
    <w:rsid w:val="006C1897"/>
    <w:rsid w:val="006C1AF1"/>
    <w:rsid w:val="006C1D0F"/>
    <w:rsid w:val="006C1D94"/>
    <w:rsid w:val="006C20AF"/>
    <w:rsid w:val="006C23B5"/>
    <w:rsid w:val="006C27D7"/>
    <w:rsid w:val="006C2F4E"/>
    <w:rsid w:val="006C35AE"/>
    <w:rsid w:val="006C4EF1"/>
    <w:rsid w:val="006C4FD2"/>
    <w:rsid w:val="006C553D"/>
    <w:rsid w:val="006C56DC"/>
    <w:rsid w:val="006C6C31"/>
    <w:rsid w:val="006C7E81"/>
    <w:rsid w:val="006D08F4"/>
    <w:rsid w:val="006D095C"/>
    <w:rsid w:val="006D0A70"/>
    <w:rsid w:val="006D2373"/>
    <w:rsid w:val="006D276A"/>
    <w:rsid w:val="006D2EBC"/>
    <w:rsid w:val="006D33CF"/>
    <w:rsid w:val="006D5846"/>
    <w:rsid w:val="006D5E18"/>
    <w:rsid w:val="006D5E3A"/>
    <w:rsid w:val="006D67CB"/>
    <w:rsid w:val="006D72AC"/>
    <w:rsid w:val="006D7B05"/>
    <w:rsid w:val="006D7B1B"/>
    <w:rsid w:val="006E021F"/>
    <w:rsid w:val="006E065E"/>
    <w:rsid w:val="006E0A92"/>
    <w:rsid w:val="006E0C40"/>
    <w:rsid w:val="006E0D87"/>
    <w:rsid w:val="006E0F36"/>
    <w:rsid w:val="006E3027"/>
    <w:rsid w:val="006E30FF"/>
    <w:rsid w:val="006E35DB"/>
    <w:rsid w:val="006E3FFF"/>
    <w:rsid w:val="006E4958"/>
    <w:rsid w:val="006E4F2D"/>
    <w:rsid w:val="006E545D"/>
    <w:rsid w:val="006E590D"/>
    <w:rsid w:val="006E59D6"/>
    <w:rsid w:val="006E6389"/>
    <w:rsid w:val="006E65B0"/>
    <w:rsid w:val="006E67E0"/>
    <w:rsid w:val="006E6A8B"/>
    <w:rsid w:val="006E6C5C"/>
    <w:rsid w:val="006F156A"/>
    <w:rsid w:val="006F2024"/>
    <w:rsid w:val="006F2094"/>
    <w:rsid w:val="006F2BF2"/>
    <w:rsid w:val="006F30F8"/>
    <w:rsid w:val="006F33B6"/>
    <w:rsid w:val="006F3DA4"/>
    <w:rsid w:val="006F5BB0"/>
    <w:rsid w:val="006F6286"/>
    <w:rsid w:val="006F63F1"/>
    <w:rsid w:val="006F6778"/>
    <w:rsid w:val="006F7B1A"/>
    <w:rsid w:val="006F7E05"/>
    <w:rsid w:val="00700B1A"/>
    <w:rsid w:val="007010DC"/>
    <w:rsid w:val="00702986"/>
    <w:rsid w:val="007029FB"/>
    <w:rsid w:val="00702BB7"/>
    <w:rsid w:val="007030A3"/>
    <w:rsid w:val="00703444"/>
    <w:rsid w:val="00704000"/>
    <w:rsid w:val="007041E8"/>
    <w:rsid w:val="007046D6"/>
    <w:rsid w:val="007049AA"/>
    <w:rsid w:val="00704B8A"/>
    <w:rsid w:val="00704E7C"/>
    <w:rsid w:val="00705C18"/>
    <w:rsid w:val="00705D56"/>
    <w:rsid w:val="00706109"/>
    <w:rsid w:val="0070627F"/>
    <w:rsid w:val="00706343"/>
    <w:rsid w:val="00706931"/>
    <w:rsid w:val="00706BF4"/>
    <w:rsid w:val="00706E65"/>
    <w:rsid w:val="0070703E"/>
    <w:rsid w:val="00707983"/>
    <w:rsid w:val="00707B32"/>
    <w:rsid w:val="00710306"/>
    <w:rsid w:val="007104A0"/>
    <w:rsid w:val="007111D3"/>
    <w:rsid w:val="00711E44"/>
    <w:rsid w:val="007169F0"/>
    <w:rsid w:val="00716A17"/>
    <w:rsid w:val="00716CFB"/>
    <w:rsid w:val="007171AE"/>
    <w:rsid w:val="007174FB"/>
    <w:rsid w:val="00720150"/>
    <w:rsid w:val="00721246"/>
    <w:rsid w:val="007214EF"/>
    <w:rsid w:val="00722F77"/>
    <w:rsid w:val="00723EAB"/>
    <w:rsid w:val="00724155"/>
    <w:rsid w:val="007241AA"/>
    <w:rsid w:val="00725B17"/>
    <w:rsid w:val="00725F17"/>
    <w:rsid w:val="00726DA1"/>
    <w:rsid w:val="00726EA5"/>
    <w:rsid w:val="00727923"/>
    <w:rsid w:val="00730818"/>
    <w:rsid w:val="00730912"/>
    <w:rsid w:val="0073141A"/>
    <w:rsid w:val="0073211B"/>
    <w:rsid w:val="00733652"/>
    <w:rsid w:val="007336E7"/>
    <w:rsid w:val="00733FF3"/>
    <w:rsid w:val="0073487E"/>
    <w:rsid w:val="00734DA4"/>
    <w:rsid w:val="0073551B"/>
    <w:rsid w:val="007359EB"/>
    <w:rsid w:val="00735A0E"/>
    <w:rsid w:val="00736B47"/>
    <w:rsid w:val="00736C06"/>
    <w:rsid w:val="00736DED"/>
    <w:rsid w:val="007373A9"/>
    <w:rsid w:val="007403AD"/>
    <w:rsid w:val="00740597"/>
    <w:rsid w:val="0074069D"/>
    <w:rsid w:val="007410CB"/>
    <w:rsid w:val="007417FF"/>
    <w:rsid w:val="007432C6"/>
    <w:rsid w:val="00743468"/>
    <w:rsid w:val="0074502E"/>
    <w:rsid w:val="00745ACE"/>
    <w:rsid w:val="00746079"/>
    <w:rsid w:val="007462DB"/>
    <w:rsid w:val="007469BB"/>
    <w:rsid w:val="007471DF"/>
    <w:rsid w:val="00747CBE"/>
    <w:rsid w:val="00747EDE"/>
    <w:rsid w:val="00750499"/>
    <w:rsid w:val="00750E0A"/>
    <w:rsid w:val="00751543"/>
    <w:rsid w:val="0075210E"/>
    <w:rsid w:val="007522D6"/>
    <w:rsid w:val="007527E5"/>
    <w:rsid w:val="00754AFA"/>
    <w:rsid w:val="0075520F"/>
    <w:rsid w:val="00755B60"/>
    <w:rsid w:val="00755EB0"/>
    <w:rsid w:val="00757A1C"/>
    <w:rsid w:val="007608A9"/>
    <w:rsid w:val="00761258"/>
    <w:rsid w:val="0076156C"/>
    <w:rsid w:val="00762A3C"/>
    <w:rsid w:val="00762FD7"/>
    <w:rsid w:val="00763A7B"/>
    <w:rsid w:val="00763E6F"/>
    <w:rsid w:val="00763F87"/>
    <w:rsid w:val="00764010"/>
    <w:rsid w:val="0076467E"/>
    <w:rsid w:val="00765660"/>
    <w:rsid w:val="00765EDE"/>
    <w:rsid w:val="0076694A"/>
    <w:rsid w:val="00767FDF"/>
    <w:rsid w:val="007700B9"/>
    <w:rsid w:val="00770153"/>
    <w:rsid w:val="00770631"/>
    <w:rsid w:val="0077065C"/>
    <w:rsid w:val="0077277F"/>
    <w:rsid w:val="00772CEC"/>
    <w:rsid w:val="00772F5D"/>
    <w:rsid w:val="00772FF8"/>
    <w:rsid w:val="00773E8B"/>
    <w:rsid w:val="00774988"/>
    <w:rsid w:val="0077503C"/>
    <w:rsid w:val="00775470"/>
    <w:rsid w:val="007754B5"/>
    <w:rsid w:val="00775A0E"/>
    <w:rsid w:val="007763CB"/>
    <w:rsid w:val="00776C9C"/>
    <w:rsid w:val="00776D3B"/>
    <w:rsid w:val="0077737C"/>
    <w:rsid w:val="0077772A"/>
    <w:rsid w:val="0078096A"/>
    <w:rsid w:val="00780A2A"/>
    <w:rsid w:val="00781C48"/>
    <w:rsid w:val="0078234C"/>
    <w:rsid w:val="00782395"/>
    <w:rsid w:val="007824BA"/>
    <w:rsid w:val="00782744"/>
    <w:rsid w:val="00782A70"/>
    <w:rsid w:val="00783121"/>
    <w:rsid w:val="0078382C"/>
    <w:rsid w:val="0078393A"/>
    <w:rsid w:val="0078425E"/>
    <w:rsid w:val="007844EE"/>
    <w:rsid w:val="00784515"/>
    <w:rsid w:val="0078458D"/>
    <w:rsid w:val="0078501D"/>
    <w:rsid w:val="00785419"/>
    <w:rsid w:val="00785796"/>
    <w:rsid w:val="00785C04"/>
    <w:rsid w:val="00786455"/>
    <w:rsid w:val="0078657D"/>
    <w:rsid w:val="00786D82"/>
    <w:rsid w:val="0078714A"/>
    <w:rsid w:val="007900DF"/>
    <w:rsid w:val="00791DD5"/>
    <w:rsid w:val="007923F9"/>
    <w:rsid w:val="0079252E"/>
    <w:rsid w:val="00792A9D"/>
    <w:rsid w:val="00792E26"/>
    <w:rsid w:val="00793399"/>
    <w:rsid w:val="007939DD"/>
    <w:rsid w:val="0079415C"/>
    <w:rsid w:val="007941D5"/>
    <w:rsid w:val="00794235"/>
    <w:rsid w:val="00794F58"/>
    <w:rsid w:val="00795116"/>
    <w:rsid w:val="007959BD"/>
    <w:rsid w:val="00795BEC"/>
    <w:rsid w:val="00795D0B"/>
    <w:rsid w:val="007A0350"/>
    <w:rsid w:val="007A0A39"/>
    <w:rsid w:val="007A0CAC"/>
    <w:rsid w:val="007A0D06"/>
    <w:rsid w:val="007A1102"/>
    <w:rsid w:val="007A354E"/>
    <w:rsid w:val="007A3EF4"/>
    <w:rsid w:val="007A59C7"/>
    <w:rsid w:val="007A5B4C"/>
    <w:rsid w:val="007A651D"/>
    <w:rsid w:val="007A69FC"/>
    <w:rsid w:val="007A7743"/>
    <w:rsid w:val="007A7DC7"/>
    <w:rsid w:val="007B017E"/>
    <w:rsid w:val="007B0193"/>
    <w:rsid w:val="007B0712"/>
    <w:rsid w:val="007B09E3"/>
    <w:rsid w:val="007B0F5A"/>
    <w:rsid w:val="007B144B"/>
    <w:rsid w:val="007B14E6"/>
    <w:rsid w:val="007B168A"/>
    <w:rsid w:val="007B187A"/>
    <w:rsid w:val="007B1B04"/>
    <w:rsid w:val="007B2863"/>
    <w:rsid w:val="007B2A00"/>
    <w:rsid w:val="007B2EB8"/>
    <w:rsid w:val="007B2F3D"/>
    <w:rsid w:val="007B3331"/>
    <w:rsid w:val="007B3A16"/>
    <w:rsid w:val="007B3DF6"/>
    <w:rsid w:val="007B47FD"/>
    <w:rsid w:val="007B503A"/>
    <w:rsid w:val="007B5291"/>
    <w:rsid w:val="007B5884"/>
    <w:rsid w:val="007B75C1"/>
    <w:rsid w:val="007B77A3"/>
    <w:rsid w:val="007B78E2"/>
    <w:rsid w:val="007B7B06"/>
    <w:rsid w:val="007B7E50"/>
    <w:rsid w:val="007B7E68"/>
    <w:rsid w:val="007C0454"/>
    <w:rsid w:val="007C06A0"/>
    <w:rsid w:val="007C09A3"/>
    <w:rsid w:val="007C1115"/>
    <w:rsid w:val="007C1B36"/>
    <w:rsid w:val="007C2074"/>
    <w:rsid w:val="007C2882"/>
    <w:rsid w:val="007C29B2"/>
    <w:rsid w:val="007C2DA1"/>
    <w:rsid w:val="007C32C1"/>
    <w:rsid w:val="007C3BAB"/>
    <w:rsid w:val="007C432F"/>
    <w:rsid w:val="007C4F14"/>
    <w:rsid w:val="007C550C"/>
    <w:rsid w:val="007C5D97"/>
    <w:rsid w:val="007C6810"/>
    <w:rsid w:val="007C6B25"/>
    <w:rsid w:val="007C6C8E"/>
    <w:rsid w:val="007C6CBA"/>
    <w:rsid w:val="007C6EEC"/>
    <w:rsid w:val="007C6F72"/>
    <w:rsid w:val="007C7AEE"/>
    <w:rsid w:val="007D09A4"/>
    <w:rsid w:val="007D0ABD"/>
    <w:rsid w:val="007D1BB9"/>
    <w:rsid w:val="007D275B"/>
    <w:rsid w:val="007D386F"/>
    <w:rsid w:val="007D3928"/>
    <w:rsid w:val="007D4FE6"/>
    <w:rsid w:val="007D5B9E"/>
    <w:rsid w:val="007D5F4A"/>
    <w:rsid w:val="007D6CEB"/>
    <w:rsid w:val="007D6D70"/>
    <w:rsid w:val="007D73EC"/>
    <w:rsid w:val="007D7A63"/>
    <w:rsid w:val="007E0C21"/>
    <w:rsid w:val="007E0E21"/>
    <w:rsid w:val="007E1FF4"/>
    <w:rsid w:val="007E265C"/>
    <w:rsid w:val="007E2FEA"/>
    <w:rsid w:val="007E3157"/>
    <w:rsid w:val="007E335F"/>
    <w:rsid w:val="007E3596"/>
    <w:rsid w:val="007E4089"/>
    <w:rsid w:val="007E5F96"/>
    <w:rsid w:val="007E6263"/>
    <w:rsid w:val="007E629D"/>
    <w:rsid w:val="007E79BE"/>
    <w:rsid w:val="007E7A3E"/>
    <w:rsid w:val="007E7C1F"/>
    <w:rsid w:val="007F07C8"/>
    <w:rsid w:val="007F1158"/>
    <w:rsid w:val="007F183E"/>
    <w:rsid w:val="007F201F"/>
    <w:rsid w:val="007F2DBE"/>
    <w:rsid w:val="007F3958"/>
    <w:rsid w:val="007F39EA"/>
    <w:rsid w:val="007F3AFD"/>
    <w:rsid w:val="007F42AA"/>
    <w:rsid w:val="007F4439"/>
    <w:rsid w:val="007F4933"/>
    <w:rsid w:val="007F518C"/>
    <w:rsid w:val="007F5EDC"/>
    <w:rsid w:val="007F60EB"/>
    <w:rsid w:val="007F762B"/>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8FE"/>
    <w:rsid w:val="00802B57"/>
    <w:rsid w:val="00803191"/>
    <w:rsid w:val="008035DA"/>
    <w:rsid w:val="008039EB"/>
    <w:rsid w:val="00803B0F"/>
    <w:rsid w:val="008041CA"/>
    <w:rsid w:val="00804526"/>
    <w:rsid w:val="00804853"/>
    <w:rsid w:val="008060D9"/>
    <w:rsid w:val="008060F4"/>
    <w:rsid w:val="008065E6"/>
    <w:rsid w:val="00807CED"/>
    <w:rsid w:val="00807E7F"/>
    <w:rsid w:val="00811078"/>
    <w:rsid w:val="008110D0"/>
    <w:rsid w:val="008112B9"/>
    <w:rsid w:val="00811614"/>
    <w:rsid w:val="00811A88"/>
    <w:rsid w:val="008120AB"/>
    <w:rsid w:val="0081235E"/>
    <w:rsid w:val="00813463"/>
    <w:rsid w:val="00813922"/>
    <w:rsid w:val="00813E02"/>
    <w:rsid w:val="00814759"/>
    <w:rsid w:val="00815FF6"/>
    <w:rsid w:val="008160CC"/>
    <w:rsid w:val="00816B05"/>
    <w:rsid w:val="00816BD1"/>
    <w:rsid w:val="00816F74"/>
    <w:rsid w:val="0082044B"/>
    <w:rsid w:val="0082079F"/>
    <w:rsid w:val="00820C7A"/>
    <w:rsid w:val="00821362"/>
    <w:rsid w:val="00821C72"/>
    <w:rsid w:val="00821CA4"/>
    <w:rsid w:val="00822150"/>
    <w:rsid w:val="00822C5B"/>
    <w:rsid w:val="00822D77"/>
    <w:rsid w:val="0082319B"/>
    <w:rsid w:val="0082352D"/>
    <w:rsid w:val="00824CB4"/>
    <w:rsid w:val="00824FCE"/>
    <w:rsid w:val="00825110"/>
    <w:rsid w:val="00825E81"/>
    <w:rsid w:val="0082667E"/>
    <w:rsid w:val="00827C98"/>
    <w:rsid w:val="00830B11"/>
    <w:rsid w:val="00830FA0"/>
    <w:rsid w:val="0083212B"/>
    <w:rsid w:val="008324F6"/>
    <w:rsid w:val="00832BD6"/>
    <w:rsid w:val="00832E66"/>
    <w:rsid w:val="00833482"/>
    <w:rsid w:val="008336E9"/>
    <w:rsid w:val="0083381C"/>
    <w:rsid w:val="00834322"/>
    <w:rsid w:val="00834B74"/>
    <w:rsid w:val="00835499"/>
    <w:rsid w:val="00837491"/>
    <w:rsid w:val="0083770F"/>
    <w:rsid w:val="00837AD1"/>
    <w:rsid w:val="0084018C"/>
    <w:rsid w:val="00841974"/>
    <w:rsid w:val="00841A25"/>
    <w:rsid w:val="00841F45"/>
    <w:rsid w:val="00843BA0"/>
    <w:rsid w:val="0084432D"/>
    <w:rsid w:val="0084607A"/>
    <w:rsid w:val="0084607D"/>
    <w:rsid w:val="00846482"/>
    <w:rsid w:val="00846504"/>
    <w:rsid w:val="00850521"/>
    <w:rsid w:val="00850971"/>
    <w:rsid w:val="00850BA6"/>
    <w:rsid w:val="00850BD2"/>
    <w:rsid w:val="00850DFE"/>
    <w:rsid w:val="00851591"/>
    <w:rsid w:val="00851615"/>
    <w:rsid w:val="008518F7"/>
    <w:rsid w:val="00851BE0"/>
    <w:rsid w:val="00851E5A"/>
    <w:rsid w:val="008521E0"/>
    <w:rsid w:val="00854308"/>
    <w:rsid w:val="00854827"/>
    <w:rsid w:val="00854B35"/>
    <w:rsid w:val="00854E15"/>
    <w:rsid w:val="0085626D"/>
    <w:rsid w:val="00856793"/>
    <w:rsid w:val="00856CB0"/>
    <w:rsid w:val="00860098"/>
    <w:rsid w:val="0086049D"/>
    <w:rsid w:val="008608C0"/>
    <w:rsid w:val="0086112F"/>
    <w:rsid w:val="00861D7D"/>
    <w:rsid w:val="00862B42"/>
    <w:rsid w:val="00862DFF"/>
    <w:rsid w:val="00863105"/>
    <w:rsid w:val="00863285"/>
    <w:rsid w:val="00865213"/>
    <w:rsid w:val="00865AEE"/>
    <w:rsid w:val="008663D1"/>
    <w:rsid w:val="00866926"/>
    <w:rsid w:val="00866A39"/>
    <w:rsid w:val="00866B09"/>
    <w:rsid w:val="00866E6B"/>
    <w:rsid w:val="00867001"/>
    <w:rsid w:val="00870B66"/>
    <w:rsid w:val="00870CCA"/>
    <w:rsid w:val="0087104B"/>
    <w:rsid w:val="008718F3"/>
    <w:rsid w:val="008723CE"/>
    <w:rsid w:val="008725B3"/>
    <w:rsid w:val="008726C5"/>
    <w:rsid w:val="00873960"/>
    <w:rsid w:val="00873C79"/>
    <w:rsid w:val="00873DBB"/>
    <w:rsid w:val="008741B6"/>
    <w:rsid w:val="00875110"/>
    <w:rsid w:val="00875630"/>
    <w:rsid w:val="00875F33"/>
    <w:rsid w:val="0087719B"/>
    <w:rsid w:val="0087736F"/>
    <w:rsid w:val="00877437"/>
    <w:rsid w:val="00877682"/>
    <w:rsid w:val="00877941"/>
    <w:rsid w:val="00877CAA"/>
    <w:rsid w:val="0088137A"/>
    <w:rsid w:val="00881D2E"/>
    <w:rsid w:val="00882429"/>
    <w:rsid w:val="008829C9"/>
    <w:rsid w:val="00882A86"/>
    <w:rsid w:val="00883727"/>
    <w:rsid w:val="008846E7"/>
    <w:rsid w:val="00885DFC"/>
    <w:rsid w:val="0088696E"/>
    <w:rsid w:val="00886F62"/>
    <w:rsid w:val="00887BC5"/>
    <w:rsid w:val="00890545"/>
    <w:rsid w:val="00890AA4"/>
    <w:rsid w:val="0089215C"/>
    <w:rsid w:val="00892341"/>
    <w:rsid w:val="00892AFC"/>
    <w:rsid w:val="0089324E"/>
    <w:rsid w:val="00893BBD"/>
    <w:rsid w:val="00894BB9"/>
    <w:rsid w:val="00895784"/>
    <w:rsid w:val="00895D85"/>
    <w:rsid w:val="00897CF1"/>
    <w:rsid w:val="00897EFB"/>
    <w:rsid w:val="008A07E0"/>
    <w:rsid w:val="008A0AE3"/>
    <w:rsid w:val="008A0EEB"/>
    <w:rsid w:val="008A115E"/>
    <w:rsid w:val="008A13F3"/>
    <w:rsid w:val="008A19AF"/>
    <w:rsid w:val="008A3637"/>
    <w:rsid w:val="008A3F13"/>
    <w:rsid w:val="008A4058"/>
    <w:rsid w:val="008A4123"/>
    <w:rsid w:val="008A437B"/>
    <w:rsid w:val="008A44BB"/>
    <w:rsid w:val="008A4658"/>
    <w:rsid w:val="008A46E9"/>
    <w:rsid w:val="008A5059"/>
    <w:rsid w:val="008A52C1"/>
    <w:rsid w:val="008A532F"/>
    <w:rsid w:val="008A53AE"/>
    <w:rsid w:val="008A5824"/>
    <w:rsid w:val="008A60A5"/>
    <w:rsid w:val="008A6773"/>
    <w:rsid w:val="008A68DC"/>
    <w:rsid w:val="008B0246"/>
    <w:rsid w:val="008B0C8C"/>
    <w:rsid w:val="008B1FDB"/>
    <w:rsid w:val="008B220C"/>
    <w:rsid w:val="008B2902"/>
    <w:rsid w:val="008B2AEC"/>
    <w:rsid w:val="008B3A96"/>
    <w:rsid w:val="008B3D17"/>
    <w:rsid w:val="008B40A2"/>
    <w:rsid w:val="008B4150"/>
    <w:rsid w:val="008B4B2D"/>
    <w:rsid w:val="008B4DF2"/>
    <w:rsid w:val="008B554A"/>
    <w:rsid w:val="008B599B"/>
    <w:rsid w:val="008B6015"/>
    <w:rsid w:val="008B6AFE"/>
    <w:rsid w:val="008B72C9"/>
    <w:rsid w:val="008B72DB"/>
    <w:rsid w:val="008C13E8"/>
    <w:rsid w:val="008C15B8"/>
    <w:rsid w:val="008C2C2F"/>
    <w:rsid w:val="008C300C"/>
    <w:rsid w:val="008C33A7"/>
    <w:rsid w:val="008C36D2"/>
    <w:rsid w:val="008C3F06"/>
    <w:rsid w:val="008C4CEC"/>
    <w:rsid w:val="008C549B"/>
    <w:rsid w:val="008C6229"/>
    <w:rsid w:val="008C6AC3"/>
    <w:rsid w:val="008C7BC4"/>
    <w:rsid w:val="008D0C84"/>
    <w:rsid w:val="008D13F0"/>
    <w:rsid w:val="008D14B3"/>
    <w:rsid w:val="008D1526"/>
    <w:rsid w:val="008D1766"/>
    <w:rsid w:val="008D27A8"/>
    <w:rsid w:val="008D32DC"/>
    <w:rsid w:val="008D3331"/>
    <w:rsid w:val="008D3629"/>
    <w:rsid w:val="008D3C96"/>
    <w:rsid w:val="008D413B"/>
    <w:rsid w:val="008D44A6"/>
    <w:rsid w:val="008D47A9"/>
    <w:rsid w:val="008D47F6"/>
    <w:rsid w:val="008D4AD2"/>
    <w:rsid w:val="008D4E1F"/>
    <w:rsid w:val="008D601C"/>
    <w:rsid w:val="008D6BA3"/>
    <w:rsid w:val="008D71B7"/>
    <w:rsid w:val="008D74DD"/>
    <w:rsid w:val="008E0CCB"/>
    <w:rsid w:val="008E114D"/>
    <w:rsid w:val="008E1367"/>
    <w:rsid w:val="008E1943"/>
    <w:rsid w:val="008E1D06"/>
    <w:rsid w:val="008E2AB3"/>
    <w:rsid w:val="008E31C6"/>
    <w:rsid w:val="008E3D8D"/>
    <w:rsid w:val="008E440B"/>
    <w:rsid w:val="008E523B"/>
    <w:rsid w:val="008E5EC3"/>
    <w:rsid w:val="008E6841"/>
    <w:rsid w:val="008E6ABC"/>
    <w:rsid w:val="008E7D35"/>
    <w:rsid w:val="008F06BB"/>
    <w:rsid w:val="008F0BDD"/>
    <w:rsid w:val="008F0DCA"/>
    <w:rsid w:val="008F0DFF"/>
    <w:rsid w:val="008F14FD"/>
    <w:rsid w:val="008F16C6"/>
    <w:rsid w:val="008F1798"/>
    <w:rsid w:val="008F1FE5"/>
    <w:rsid w:val="008F2CCB"/>
    <w:rsid w:val="008F2D36"/>
    <w:rsid w:val="008F2FB3"/>
    <w:rsid w:val="008F3235"/>
    <w:rsid w:val="008F4063"/>
    <w:rsid w:val="008F40D4"/>
    <w:rsid w:val="008F443E"/>
    <w:rsid w:val="008F45E2"/>
    <w:rsid w:val="008F479B"/>
    <w:rsid w:val="008F4A9A"/>
    <w:rsid w:val="008F4C5F"/>
    <w:rsid w:val="008F6B33"/>
    <w:rsid w:val="008F6C32"/>
    <w:rsid w:val="008F7603"/>
    <w:rsid w:val="008F7691"/>
    <w:rsid w:val="008F7AC9"/>
    <w:rsid w:val="008F7B57"/>
    <w:rsid w:val="008F7E3E"/>
    <w:rsid w:val="0090038C"/>
    <w:rsid w:val="0090063D"/>
    <w:rsid w:val="00901529"/>
    <w:rsid w:val="009020E8"/>
    <w:rsid w:val="00902D7B"/>
    <w:rsid w:val="00903991"/>
    <w:rsid w:val="00904851"/>
    <w:rsid w:val="009050BE"/>
    <w:rsid w:val="00905E52"/>
    <w:rsid w:val="009072A8"/>
    <w:rsid w:val="00907855"/>
    <w:rsid w:val="009109BD"/>
    <w:rsid w:val="009113A8"/>
    <w:rsid w:val="00911756"/>
    <w:rsid w:val="00911D3F"/>
    <w:rsid w:val="009124E4"/>
    <w:rsid w:val="009132E7"/>
    <w:rsid w:val="00913440"/>
    <w:rsid w:val="009139FB"/>
    <w:rsid w:val="009143B4"/>
    <w:rsid w:val="00914F8F"/>
    <w:rsid w:val="0091642B"/>
    <w:rsid w:val="00916512"/>
    <w:rsid w:val="009166BC"/>
    <w:rsid w:val="0091683D"/>
    <w:rsid w:val="00916849"/>
    <w:rsid w:val="00920893"/>
    <w:rsid w:val="00921378"/>
    <w:rsid w:val="0092193A"/>
    <w:rsid w:val="00921D03"/>
    <w:rsid w:val="00922FEA"/>
    <w:rsid w:val="00924578"/>
    <w:rsid w:val="00924B8B"/>
    <w:rsid w:val="0092515E"/>
    <w:rsid w:val="009252A2"/>
    <w:rsid w:val="00925F06"/>
    <w:rsid w:val="009262BE"/>
    <w:rsid w:val="00926590"/>
    <w:rsid w:val="00926591"/>
    <w:rsid w:val="009268BA"/>
    <w:rsid w:val="00927159"/>
    <w:rsid w:val="00927943"/>
    <w:rsid w:val="00927AA9"/>
    <w:rsid w:val="009301DF"/>
    <w:rsid w:val="00930999"/>
    <w:rsid w:val="00930AD4"/>
    <w:rsid w:val="00930D4A"/>
    <w:rsid w:val="0093144E"/>
    <w:rsid w:val="00931929"/>
    <w:rsid w:val="00931DD4"/>
    <w:rsid w:val="009320A9"/>
    <w:rsid w:val="0093253F"/>
    <w:rsid w:val="00932928"/>
    <w:rsid w:val="00932B10"/>
    <w:rsid w:val="00932EB6"/>
    <w:rsid w:val="00933082"/>
    <w:rsid w:val="00933BB2"/>
    <w:rsid w:val="00934831"/>
    <w:rsid w:val="00934B71"/>
    <w:rsid w:val="0093540B"/>
    <w:rsid w:val="009355D3"/>
    <w:rsid w:val="009356A3"/>
    <w:rsid w:val="00937AFC"/>
    <w:rsid w:val="00937D02"/>
    <w:rsid w:val="00937E76"/>
    <w:rsid w:val="009404B2"/>
    <w:rsid w:val="00941140"/>
    <w:rsid w:val="00941315"/>
    <w:rsid w:val="009413FB"/>
    <w:rsid w:val="00941F77"/>
    <w:rsid w:val="00942235"/>
    <w:rsid w:val="00942279"/>
    <w:rsid w:val="00943568"/>
    <w:rsid w:val="00943A19"/>
    <w:rsid w:val="00943B51"/>
    <w:rsid w:val="009442F3"/>
    <w:rsid w:val="00944B64"/>
    <w:rsid w:val="00944F83"/>
    <w:rsid w:val="0094527D"/>
    <w:rsid w:val="00946262"/>
    <w:rsid w:val="009465BE"/>
    <w:rsid w:val="0094796F"/>
    <w:rsid w:val="00950A5C"/>
    <w:rsid w:val="00950B8C"/>
    <w:rsid w:val="00951F13"/>
    <w:rsid w:val="00952A1D"/>
    <w:rsid w:val="00952AF2"/>
    <w:rsid w:val="00952D36"/>
    <w:rsid w:val="00952D91"/>
    <w:rsid w:val="00953365"/>
    <w:rsid w:val="00953373"/>
    <w:rsid w:val="009533C6"/>
    <w:rsid w:val="00954768"/>
    <w:rsid w:val="00954C4D"/>
    <w:rsid w:val="00954E86"/>
    <w:rsid w:val="009555AD"/>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7E2"/>
    <w:rsid w:val="0096495C"/>
    <w:rsid w:val="00964A2A"/>
    <w:rsid w:val="00964E5D"/>
    <w:rsid w:val="009653CE"/>
    <w:rsid w:val="0096574E"/>
    <w:rsid w:val="00965A05"/>
    <w:rsid w:val="00965BC4"/>
    <w:rsid w:val="00965D10"/>
    <w:rsid w:val="009674BF"/>
    <w:rsid w:val="009678AC"/>
    <w:rsid w:val="00967AD0"/>
    <w:rsid w:val="0097050B"/>
    <w:rsid w:val="009713BA"/>
    <w:rsid w:val="00972A01"/>
    <w:rsid w:val="00972DB3"/>
    <w:rsid w:val="0097428A"/>
    <w:rsid w:val="00974EE6"/>
    <w:rsid w:val="00975708"/>
    <w:rsid w:val="00975EB9"/>
    <w:rsid w:val="009760EC"/>
    <w:rsid w:val="009769F9"/>
    <w:rsid w:val="00977715"/>
    <w:rsid w:val="00977919"/>
    <w:rsid w:val="00980617"/>
    <w:rsid w:val="00980B7E"/>
    <w:rsid w:val="009815C3"/>
    <w:rsid w:val="00981F71"/>
    <w:rsid w:val="009825AF"/>
    <w:rsid w:val="00982B08"/>
    <w:rsid w:val="00982C45"/>
    <w:rsid w:val="00983762"/>
    <w:rsid w:val="00983AFC"/>
    <w:rsid w:val="00983EE2"/>
    <w:rsid w:val="0098494A"/>
    <w:rsid w:val="009856A3"/>
    <w:rsid w:val="00986E6C"/>
    <w:rsid w:val="00987103"/>
    <w:rsid w:val="00990158"/>
    <w:rsid w:val="009903C1"/>
    <w:rsid w:val="00990745"/>
    <w:rsid w:val="0099100C"/>
    <w:rsid w:val="009914FE"/>
    <w:rsid w:val="00991527"/>
    <w:rsid w:val="00991753"/>
    <w:rsid w:val="00991A5B"/>
    <w:rsid w:val="00991B08"/>
    <w:rsid w:val="00991D13"/>
    <w:rsid w:val="0099254D"/>
    <w:rsid w:val="009927D8"/>
    <w:rsid w:val="00992D5E"/>
    <w:rsid w:val="0099310F"/>
    <w:rsid w:val="009932D8"/>
    <w:rsid w:val="0099371E"/>
    <w:rsid w:val="00993761"/>
    <w:rsid w:val="00994894"/>
    <w:rsid w:val="00995057"/>
    <w:rsid w:val="009951B9"/>
    <w:rsid w:val="00996154"/>
    <w:rsid w:val="00996678"/>
    <w:rsid w:val="00996BF5"/>
    <w:rsid w:val="009974C8"/>
    <w:rsid w:val="00997EB2"/>
    <w:rsid w:val="00997FC4"/>
    <w:rsid w:val="009A09DB"/>
    <w:rsid w:val="009A1424"/>
    <w:rsid w:val="009A1B0C"/>
    <w:rsid w:val="009A21AC"/>
    <w:rsid w:val="009A2D74"/>
    <w:rsid w:val="009A31B9"/>
    <w:rsid w:val="009A45B4"/>
    <w:rsid w:val="009A4C22"/>
    <w:rsid w:val="009A577A"/>
    <w:rsid w:val="009A5E05"/>
    <w:rsid w:val="009A618A"/>
    <w:rsid w:val="009A7066"/>
    <w:rsid w:val="009A735F"/>
    <w:rsid w:val="009B1E76"/>
    <w:rsid w:val="009B2D3B"/>
    <w:rsid w:val="009B30C1"/>
    <w:rsid w:val="009B31EE"/>
    <w:rsid w:val="009B32D5"/>
    <w:rsid w:val="009B4609"/>
    <w:rsid w:val="009B47BC"/>
    <w:rsid w:val="009B4A68"/>
    <w:rsid w:val="009B55E8"/>
    <w:rsid w:val="009B6213"/>
    <w:rsid w:val="009B64FC"/>
    <w:rsid w:val="009B65B6"/>
    <w:rsid w:val="009B78B8"/>
    <w:rsid w:val="009B7B1B"/>
    <w:rsid w:val="009C02F2"/>
    <w:rsid w:val="009C0607"/>
    <w:rsid w:val="009C08B0"/>
    <w:rsid w:val="009C0912"/>
    <w:rsid w:val="009C0C14"/>
    <w:rsid w:val="009C0CA8"/>
    <w:rsid w:val="009C12F5"/>
    <w:rsid w:val="009C2856"/>
    <w:rsid w:val="009C3089"/>
    <w:rsid w:val="009C3B06"/>
    <w:rsid w:val="009C54A8"/>
    <w:rsid w:val="009C589E"/>
    <w:rsid w:val="009C5C7F"/>
    <w:rsid w:val="009C62A2"/>
    <w:rsid w:val="009C7967"/>
    <w:rsid w:val="009D00F3"/>
    <w:rsid w:val="009D0F3F"/>
    <w:rsid w:val="009D12F9"/>
    <w:rsid w:val="009D18B8"/>
    <w:rsid w:val="009D27FC"/>
    <w:rsid w:val="009D342F"/>
    <w:rsid w:val="009D3FA6"/>
    <w:rsid w:val="009D5F0D"/>
    <w:rsid w:val="009D61E7"/>
    <w:rsid w:val="009D653C"/>
    <w:rsid w:val="009D7ED2"/>
    <w:rsid w:val="009E04BB"/>
    <w:rsid w:val="009E0740"/>
    <w:rsid w:val="009E1199"/>
    <w:rsid w:val="009E251D"/>
    <w:rsid w:val="009E283D"/>
    <w:rsid w:val="009E2BFF"/>
    <w:rsid w:val="009E2FF0"/>
    <w:rsid w:val="009E381E"/>
    <w:rsid w:val="009E3A65"/>
    <w:rsid w:val="009E45D9"/>
    <w:rsid w:val="009E49B2"/>
    <w:rsid w:val="009E5D4B"/>
    <w:rsid w:val="009E65FF"/>
    <w:rsid w:val="009E6F47"/>
    <w:rsid w:val="009E72F9"/>
    <w:rsid w:val="009F01AC"/>
    <w:rsid w:val="009F075D"/>
    <w:rsid w:val="009F109A"/>
    <w:rsid w:val="009F118E"/>
    <w:rsid w:val="009F12E8"/>
    <w:rsid w:val="009F15E6"/>
    <w:rsid w:val="009F1D1B"/>
    <w:rsid w:val="009F2924"/>
    <w:rsid w:val="009F2D7E"/>
    <w:rsid w:val="009F2DF4"/>
    <w:rsid w:val="009F473A"/>
    <w:rsid w:val="009F4804"/>
    <w:rsid w:val="009F494F"/>
    <w:rsid w:val="009F5271"/>
    <w:rsid w:val="009F52CB"/>
    <w:rsid w:val="009F59C1"/>
    <w:rsid w:val="009F5E3B"/>
    <w:rsid w:val="009F62B0"/>
    <w:rsid w:val="009F6334"/>
    <w:rsid w:val="009F6977"/>
    <w:rsid w:val="009F6CC3"/>
    <w:rsid w:val="009F70DE"/>
    <w:rsid w:val="009F7345"/>
    <w:rsid w:val="009F7616"/>
    <w:rsid w:val="00A005C3"/>
    <w:rsid w:val="00A01A3E"/>
    <w:rsid w:val="00A01A8C"/>
    <w:rsid w:val="00A01EE8"/>
    <w:rsid w:val="00A027BA"/>
    <w:rsid w:val="00A02E4E"/>
    <w:rsid w:val="00A030EA"/>
    <w:rsid w:val="00A03CEC"/>
    <w:rsid w:val="00A04CD1"/>
    <w:rsid w:val="00A05064"/>
    <w:rsid w:val="00A05715"/>
    <w:rsid w:val="00A06FD2"/>
    <w:rsid w:val="00A07D84"/>
    <w:rsid w:val="00A100D4"/>
    <w:rsid w:val="00A101B1"/>
    <w:rsid w:val="00A10A3F"/>
    <w:rsid w:val="00A114B4"/>
    <w:rsid w:val="00A14FB7"/>
    <w:rsid w:val="00A15AB4"/>
    <w:rsid w:val="00A16154"/>
    <w:rsid w:val="00A16314"/>
    <w:rsid w:val="00A179E9"/>
    <w:rsid w:val="00A201F5"/>
    <w:rsid w:val="00A20913"/>
    <w:rsid w:val="00A21456"/>
    <w:rsid w:val="00A21A33"/>
    <w:rsid w:val="00A21AFF"/>
    <w:rsid w:val="00A21C88"/>
    <w:rsid w:val="00A22CB6"/>
    <w:rsid w:val="00A238EB"/>
    <w:rsid w:val="00A23B31"/>
    <w:rsid w:val="00A24585"/>
    <w:rsid w:val="00A24A5A"/>
    <w:rsid w:val="00A24E1B"/>
    <w:rsid w:val="00A24F60"/>
    <w:rsid w:val="00A2541D"/>
    <w:rsid w:val="00A26AEE"/>
    <w:rsid w:val="00A27494"/>
    <w:rsid w:val="00A27CC7"/>
    <w:rsid w:val="00A27DA0"/>
    <w:rsid w:val="00A30B32"/>
    <w:rsid w:val="00A3139C"/>
    <w:rsid w:val="00A318A6"/>
    <w:rsid w:val="00A3255A"/>
    <w:rsid w:val="00A32659"/>
    <w:rsid w:val="00A3331B"/>
    <w:rsid w:val="00A33409"/>
    <w:rsid w:val="00A350B3"/>
    <w:rsid w:val="00A3564A"/>
    <w:rsid w:val="00A36AE5"/>
    <w:rsid w:val="00A3714B"/>
    <w:rsid w:val="00A37301"/>
    <w:rsid w:val="00A373D4"/>
    <w:rsid w:val="00A3758D"/>
    <w:rsid w:val="00A37B08"/>
    <w:rsid w:val="00A40CE3"/>
    <w:rsid w:val="00A416AA"/>
    <w:rsid w:val="00A41A75"/>
    <w:rsid w:val="00A420D6"/>
    <w:rsid w:val="00A435CE"/>
    <w:rsid w:val="00A43C02"/>
    <w:rsid w:val="00A43CCC"/>
    <w:rsid w:val="00A4408A"/>
    <w:rsid w:val="00A44964"/>
    <w:rsid w:val="00A45109"/>
    <w:rsid w:val="00A45591"/>
    <w:rsid w:val="00A45948"/>
    <w:rsid w:val="00A46279"/>
    <w:rsid w:val="00A46661"/>
    <w:rsid w:val="00A46884"/>
    <w:rsid w:val="00A474D8"/>
    <w:rsid w:val="00A47E1D"/>
    <w:rsid w:val="00A5009F"/>
    <w:rsid w:val="00A50522"/>
    <w:rsid w:val="00A507A1"/>
    <w:rsid w:val="00A507E6"/>
    <w:rsid w:val="00A50A87"/>
    <w:rsid w:val="00A50AF3"/>
    <w:rsid w:val="00A50E4E"/>
    <w:rsid w:val="00A517B6"/>
    <w:rsid w:val="00A52A83"/>
    <w:rsid w:val="00A52AE3"/>
    <w:rsid w:val="00A53C1E"/>
    <w:rsid w:val="00A53D39"/>
    <w:rsid w:val="00A53DB0"/>
    <w:rsid w:val="00A5417F"/>
    <w:rsid w:val="00A549FC"/>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FAC"/>
    <w:rsid w:val="00A65FED"/>
    <w:rsid w:val="00A66A7E"/>
    <w:rsid w:val="00A66F26"/>
    <w:rsid w:val="00A671A1"/>
    <w:rsid w:val="00A6766E"/>
    <w:rsid w:val="00A67831"/>
    <w:rsid w:val="00A67D96"/>
    <w:rsid w:val="00A7004E"/>
    <w:rsid w:val="00A700FC"/>
    <w:rsid w:val="00A71A67"/>
    <w:rsid w:val="00A72027"/>
    <w:rsid w:val="00A7276A"/>
    <w:rsid w:val="00A732CA"/>
    <w:rsid w:val="00A7377D"/>
    <w:rsid w:val="00A73ABD"/>
    <w:rsid w:val="00A73AC5"/>
    <w:rsid w:val="00A743E2"/>
    <w:rsid w:val="00A74E1E"/>
    <w:rsid w:val="00A752D0"/>
    <w:rsid w:val="00A75340"/>
    <w:rsid w:val="00A766B8"/>
    <w:rsid w:val="00A769C4"/>
    <w:rsid w:val="00A76A19"/>
    <w:rsid w:val="00A76B4F"/>
    <w:rsid w:val="00A77EFC"/>
    <w:rsid w:val="00A77F5E"/>
    <w:rsid w:val="00A8001A"/>
    <w:rsid w:val="00A800A4"/>
    <w:rsid w:val="00A80D84"/>
    <w:rsid w:val="00A81140"/>
    <w:rsid w:val="00A8328A"/>
    <w:rsid w:val="00A85D7C"/>
    <w:rsid w:val="00A85E19"/>
    <w:rsid w:val="00A85E67"/>
    <w:rsid w:val="00A8607B"/>
    <w:rsid w:val="00A86B2A"/>
    <w:rsid w:val="00A87537"/>
    <w:rsid w:val="00A90814"/>
    <w:rsid w:val="00A90942"/>
    <w:rsid w:val="00A91191"/>
    <w:rsid w:val="00A91260"/>
    <w:rsid w:val="00A92491"/>
    <w:rsid w:val="00A924EC"/>
    <w:rsid w:val="00A9283D"/>
    <w:rsid w:val="00A92857"/>
    <w:rsid w:val="00A92FCE"/>
    <w:rsid w:val="00A930F0"/>
    <w:rsid w:val="00A93563"/>
    <w:rsid w:val="00A93DDD"/>
    <w:rsid w:val="00A94529"/>
    <w:rsid w:val="00A95D46"/>
    <w:rsid w:val="00A96318"/>
    <w:rsid w:val="00A96F28"/>
    <w:rsid w:val="00AA0108"/>
    <w:rsid w:val="00AA0843"/>
    <w:rsid w:val="00AA19E6"/>
    <w:rsid w:val="00AA2E3E"/>
    <w:rsid w:val="00AA316F"/>
    <w:rsid w:val="00AA323B"/>
    <w:rsid w:val="00AA326A"/>
    <w:rsid w:val="00AA3356"/>
    <w:rsid w:val="00AA44AE"/>
    <w:rsid w:val="00AA4B36"/>
    <w:rsid w:val="00AA4F7B"/>
    <w:rsid w:val="00AA5641"/>
    <w:rsid w:val="00AA59CD"/>
    <w:rsid w:val="00AA605C"/>
    <w:rsid w:val="00AA6A2D"/>
    <w:rsid w:val="00AA6F34"/>
    <w:rsid w:val="00AA7088"/>
    <w:rsid w:val="00AA7255"/>
    <w:rsid w:val="00AA74F0"/>
    <w:rsid w:val="00AA7B02"/>
    <w:rsid w:val="00AB140D"/>
    <w:rsid w:val="00AB227E"/>
    <w:rsid w:val="00AB2291"/>
    <w:rsid w:val="00AB313E"/>
    <w:rsid w:val="00AB6103"/>
    <w:rsid w:val="00AB6165"/>
    <w:rsid w:val="00AB78AB"/>
    <w:rsid w:val="00AC00D8"/>
    <w:rsid w:val="00AC01B2"/>
    <w:rsid w:val="00AC03F9"/>
    <w:rsid w:val="00AC0926"/>
    <w:rsid w:val="00AC0AEE"/>
    <w:rsid w:val="00AC1EF9"/>
    <w:rsid w:val="00AC1FA3"/>
    <w:rsid w:val="00AC3EB2"/>
    <w:rsid w:val="00AC404E"/>
    <w:rsid w:val="00AC40D5"/>
    <w:rsid w:val="00AC46B4"/>
    <w:rsid w:val="00AC486A"/>
    <w:rsid w:val="00AC4A9E"/>
    <w:rsid w:val="00AC5283"/>
    <w:rsid w:val="00AC537E"/>
    <w:rsid w:val="00AC550A"/>
    <w:rsid w:val="00AC6851"/>
    <w:rsid w:val="00AC68B2"/>
    <w:rsid w:val="00AC6C93"/>
    <w:rsid w:val="00AC6D73"/>
    <w:rsid w:val="00AC703F"/>
    <w:rsid w:val="00AC7BC6"/>
    <w:rsid w:val="00AC7C87"/>
    <w:rsid w:val="00AD03F6"/>
    <w:rsid w:val="00AD1165"/>
    <w:rsid w:val="00AD129B"/>
    <w:rsid w:val="00AD1A35"/>
    <w:rsid w:val="00AD1C2F"/>
    <w:rsid w:val="00AD2010"/>
    <w:rsid w:val="00AD22C3"/>
    <w:rsid w:val="00AD268E"/>
    <w:rsid w:val="00AD3F33"/>
    <w:rsid w:val="00AD4D9C"/>
    <w:rsid w:val="00AD50B3"/>
    <w:rsid w:val="00AD56DC"/>
    <w:rsid w:val="00AD58FA"/>
    <w:rsid w:val="00AD665F"/>
    <w:rsid w:val="00AD6B15"/>
    <w:rsid w:val="00AD6DB1"/>
    <w:rsid w:val="00AD77C4"/>
    <w:rsid w:val="00AE00D1"/>
    <w:rsid w:val="00AE147C"/>
    <w:rsid w:val="00AE2513"/>
    <w:rsid w:val="00AE3A3A"/>
    <w:rsid w:val="00AE3E6A"/>
    <w:rsid w:val="00AE4D95"/>
    <w:rsid w:val="00AE559E"/>
    <w:rsid w:val="00AE5652"/>
    <w:rsid w:val="00AE583C"/>
    <w:rsid w:val="00AE7149"/>
    <w:rsid w:val="00AE76A0"/>
    <w:rsid w:val="00AF0185"/>
    <w:rsid w:val="00AF0C64"/>
    <w:rsid w:val="00AF1165"/>
    <w:rsid w:val="00AF14E4"/>
    <w:rsid w:val="00AF19B0"/>
    <w:rsid w:val="00AF1AAD"/>
    <w:rsid w:val="00AF2BD0"/>
    <w:rsid w:val="00AF31BC"/>
    <w:rsid w:val="00AF3C59"/>
    <w:rsid w:val="00AF4261"/>
    <w:rsid w:val="00AF4B6D"/>
    <w:rsid w:val="00AF4F7D"/>
    <w:rsid w:val="00AF5329"/>
    <w:rsid w:val="00AF5558"/>
    <w:rsid w:val="00AF70DD"/>
    <w:rsid w:val="00AF729E"/>
    <w:rsid w:val="00B00A3B"/>
    <w:rsid w:val="00B00A79"/>
    <w:rsid w:val="00B012DD"/>
    <w:rsid w:val="00B01679"/>
    <w:rsid w:val="00B01E0E"/>
    <w:rsid w:val="00B0246B"/>
    <w:rsid w:val="00B02CEB"/>
    <w:rsid w:val="00B02E54"/>
    <w:rsid w:val="00B03254"/>
    <w:rsid w:val="00B0365A"/>
    <w:rsid w:val="00B03859"/>
    <w:rsid w:val="00B03881"/>
    <w:rsid w:val="00B03E33"/>
    <w:rsid w:val="00B03E57"/>
    <w:rsid w:val="00B04DCA"/>
    <w:rsid w:val="00B05776"/>
    <w:rsid w:val="00B05E70"/>
    <w:rsid w:val="00B06F4F"/>
    <w:rsid w:val="00B072B3"/>
    <w:rsid w:val="00B074D3"/>
    <w:rsid w:val="00B07858"/>
    <w:rsid w:val="00B11B43"/>
    <w:rsid w:val="00B137F2"/>
    <w:rsid w:val="00B1386B"/>
    <w:rsid w:val="00B1434A"/>
    <w:rsid w:val="00B14C10"/>
    <w:rsid w:val="00B15A26"/>
    <w:rsid w:val="00B15E6D"/>
    <w:rsid w:val="00B1691F"/>
    <w:rsid w:val="00B178AD"/>
    <w:rsid w:val="00B17DED"/>
    <w:rsid w:val="00B202F9"/>
    <w:rsid w:val="00B21252"/>
    <w:rsid w:val="00B215CB"/>
    <w:rsid w:val="00B218F4"/>
    <w:rsid w:val="00B21DCC"/>
    <w:rsid w:val="00B21E5E"/>
    <w:rsid w:val="00B22733"/>
    <w:rsid w:val="00B22D27"/>
    <w:rsid w:val="00B22F3E"/>
    <w:rsid w:val="00B2352A"/>
    <w:rsid w:val="00B23765"/>
    <w:rsid w:val="00B24088"/>
    <w:rsid w:val="00B242A7"/>
    <w:rsid w:val="00B242D6"/>
    <w:rsid w:val="00B24896"/>
    <w:rsid w:val="00B24FE3"/>
    <w:rsid w:val="00B25556"/>
    <w:rsid w:val="00B262D3"/>
    <w:rsid w:val="00B269E3"/>
    <w:rsid w:val="00B274E3"/>
    <w:rsid w:val="00B304D0"/>
    <w:rsid w:val="00B3059E"/>
    <w:rsid w:val="00B306E6"/>
    <w:rsid w:val="00B31846"/>
    <w:rsid w:val="00B31B31"/>
    <w:rsid w:val="00B32ECE"/>
    <w:rsid w:val="00B33398"/>
    <w:rsid w:val="00B34CB9"/>
    <w:rsid w:val="00B34D3F"/>
    <w:rsid w:val="00B34EC9"/>
    <w:rsid w:val="00B3535A"/>
    <w:rsid w:val="00B35BCB"/>
    <w:rsid w:val="00B35E47"/>
    <w:rsid w:val="00B365A7"/>
    <w:rsid w:val="00B366B2"/>
    <w:rsid w:val="00B36A20"/>
    <w:rsid w:val="00B36B3B"/>
    <w:rsid w:val="00B36F53"/>
    <w:rsid w:val="00B37032"/>
    <w:rsid w:val="00B37299"/>
    <w:rsid w:val="00B37851"/>
    <w:rsid w:val="00B40189"/>
    <w:rsid w:val="00B40655"/>
    <w:rsid w:val="00B40921"/>
    <w:rsid w:val="00B41F34"/>
    <w:rsid w:val="00B41FB3"/>
    <w:rsid w:val="00B42002"/>
    <w:rsid w:val="00B4224F"/>
    <w:rsid w:val="00B42BD8"/>
    <w:rsid w:val="00B448C7"/>
    <w:rsid w:val="00B4552D"/>
    <w:rsid w:val="00B45BD6"/>
    <w:rsid w:val="00B45BD9"/>
    <w:rsid w:val="00B466A0"/>
    <w:rsid w:val="00B47A18"/>
    <w:rsid w:val="00B47D6C"/>
    <w:rsid w:val="00B5031D"/>
    <w:rsid w:val="00B504F9"/>
    <w:rsid w:val="00B50AD4"/>
    <w:rsid w:val="00B50BD5"/>
    <w:rsid w:val="00B5180B"/>
    <w:rsid w:val="00B528AC"/>
    <w:rsid w:val="00B529AB"/>
    <w:rsid w:val="00B529E7"/>
    <w:rsid w:val="00B52D5C"/>
    <w:rsid w:val="00B52FA8"/>
    <w:rsid w:val="00B54660"/>
    <w:rsid w:val="00B54DA5"/>
    <w:rsid w:val="00B55501"/>
    <w:rsid w:val="00B55568"/>
    <w:rsid w:val="00B5589C"/>
    <w:rsid w:val="00B5631E"/>
    <w:rsid w:val="00B5666C"/>
    <w:rsid w:val="00B5700C"/>
    <w:rsid w:val="00B5799E"/>
    <w:rsid w:val="00B60A3B"/>
    <w:rsid w:val="00B618FF"/>
    <w:rsid w:val="00B62D85"/>
    <w:rsid w:val="00B62F0D"/>
    <w:rsid w:val="00B63D2E"/>
    <w:rsid w:val="00B63EE5"/>
    <w:rsid w:val="00B64835"/>
    <w:rsid w:val="00B64DD1"/>
    <w:rsid w:val="00B6505A"/>
    <w:rsid w:val="00B6528C"/>
    <w:rsid w:val="00B659A4"/>
    <w:rsid w:val="00B65BF6"/>
    <w:rsid w:val="00B662D7"/>
    <w:rsid w:val="00B66389"/>
    <w:rsid w:val="00B666B4"/>
    <w:rsid w:val="00B673DA"/>
    <w:rsid w:val="00B67BCA"/>
    <w:rsid w:val="00B701A2"/>
    <w:rsid w:val="00B70BC1"/>
    <w:rsid w:val="00B714B0"/>
    <w:rsid w:val="00B7165B"/>
    <w:rsid w:val="00B71AA6"/>
    <w:rsid w:val="00B71B7E"/>
    <w:rsid w:val="00B71ED4"/>
    <w:rsid w:val="00B72BA6"/>
    <w:rsid w:val="00B732F8"/>
    <w:rsid w:val="00B73D15"/>
    <w:rsid w:val="00B74F4C"/>
    <w:rsid w:val="00B76AC6"/>
    <w:rsid w:val="00B7706D"/>
    <w:rsid w:val="00B77A80"/>
    <w:rsid w:val="00B77F24"/>
    <w:rsid w:val="00B80068"/>
    <w:rsid w:val="00B81988"/>
    <w:rsid w:val="00B81DA6"/>
    <w:rsid w:val="00B81F75"/>
    <w:rsid w:val="00B829FB"/>
    <w:rsid w:val="00B83455"/>
    <w:rsid w:val="00B83890"/>
    <w:rsid w:val="00B83FF1"/>
    <w:rsid w:val="00B84547"/>
    <w:rsid w:val="00B84C84"/>
    <w:rsid w:val="00B84EBB"/>
    <w:rsid w:val="00B84FF2"/>
    <w:rsid w:val="00B85B21"/>
    <w:rsid w:val="00B85C7C"/>
    <w:rsid w:val="00B8635B"/>
    <w:rsid w:val="00B868EC"/>
    <w:rsid w:val="00B87800"/>
    <w:rsid w:val="00B90A12"/>
    <w:rsid w:val="00B90EC1"/>
    <w:rsid w:val="00B91E66"/>
    <w:rsid w:val="00B92117"/>
    <w:rsid w:val="00B9271F"/>
    <w:rsid w:val="00B92BBB"/>
    <w:rsid w:val="00B92CBA"/>
    <w:rsid w:val="00B932DA"/>
    <w:rsid w:val="00B93D68"/>
    <w:rsid w:val="00B94529"/>
    <w:rsid w:val="00B94C94"/>
    <w:rsid w:val="00B95C8C"/>
    <w:rsid w:val="00B9647E"/>
    <w:rsid w:val="00B96F5E"/>
    <w:rsid w:val="00B9768C"/>
    <w:rsid w:val="00B97EB4"/>
    <w:rsid w:val="00B97F79"/>
    <w:rsid w:val="00BA0064"/>
    <w:rsid w:val="00BA154A"/>
    <w:rsid w:val="00BA2545"/>
    <w:rsid w:val="00BA2771"/>
    <w:rsid w:val="00BA28EC"/>
    <w:rsid w:val="00BA2CB8"/>
    <w:rsid w:val="00BA3521"/>
    <w:rsid w:val="00BA5008"/>
    <w:rsid w:val="00BA5058"/>
    <w:rsid w:val="00BA64DE"/>
    <w:rsid w:val="00BA71CF"/>
    <w:rsid w:val="00BB232D"/>
    <w:rsid w:val="00BB2360"/>
    <w:rsid w:val="00BB2539"/>
    <w:rsid w:val="00BB36C1"/>
    <w:rsid w:val="00BB3903"/>
    <w:rsid w:val="00BB3AE1"/>
    <w:rsid w:val="00BB4E36"/>
    <w:rsid w:val="00BB5513"/>
    <w:rsid w:val="00BB593C"/>
    <w:rsid w:val="00BB60E4"/>
    <w:rsid w:val="00BB653E"/>
    <w:rsid w:val="00BB79C7"/>
    <w:rsid w:val="00BC06B1"/>
    <w:rsid w:val="00BC0D87"/>
    <w:rsid w:val="00BC11BB"/>
    <w:rsid w:val="00BC1806"/>
    <w:rsid w:val="00BC18D4"/>
    <w:rsid w:val="00BC229A"/>
    <w:rsid w:val="00BC2C39"/>
    <w:rsid w:val="00BC36D3"/>
    <w:rsid w:val="00BC37E3"/>
    <w:rsid w:val="00BC3A7F"/>
    <w:rsid w:val="00BC4597"/>
    <w:rsid w:val="00BC470A"/>
    <w:rsid w:val="00BC49EA"/>
    <w:rsid w:val="00BC4D41"/>
    <w:rsid w:val="00BC50F5"/>
    <w:rsid w:val="00BC59DC"/>
    <w:rsid w:val="00BC6A55"/>
    <w:rsid w:val="00BC75A7"/>
    <w:rsid w:val="00BC770B"/>
    <w:rsid w:val="00BD05C1"/>
    <w:rsid w:val="00BD1326"/>
    <w:rsid w:val="00BD246C"/>
    <w:rsid w:val="00BD48BB"/>
    <w:rsid w:val="00BD4F74"/>
    <w:rsid w:val="00BD5766"/>
    <w:rsid w:val="00BD58D9"/>
    <w:rsid w:val="00BD59B0"/>
    <w:rsid w:val="00BD5A2A"/>
    <w:rsid w:val="00BD6183"/>
    <w:rsid w:val="00BD6BAE"/>
    <w:rsid w:val="00BD7232"/>
    <w:rsid w:val="00BD7483"/>
    <w:rsid w:val="00BD7AB5"/>
    <w:rsid w:val="00BD7F27"/>
    <w:rsid w:val="00BE076F"/>
    <w:rsid w:val="00BE0AED"/>
    <w:rsid w:val="00BE0B6F"/>
    <w:rsid w:val="00BE1027"/>
    <w:rsid w:val="00BE2055"/>
    <w:rsid w:val="00BE234B"/>
    <w:rsid w:val="00BE251C"/>
    <w:rsid w:val="00BE2AA9"/>
    <w:rsid w:val="00BE3B02"/>
    <w:rsid w:val="00BE4672"/>
    <w:rsid w:val="00BE46FC"/>
    <w:rsid w:val="00BE4B35"/>
    <w:rsid w:val="00BE5A67"/>
    <w:rsid w:val="00BE5B5B"/>
    <w:rsid w:val="00BE5B82"/>
    <w:rsid w:val="00BE6311"/>
    <w:rsid w:val="00BE6418"/>
    <w:rsid w:val="00BE6815"/>
    <w:rsid w:val="00BF00FF"/>
    <w:rsid w:val="00BF01C8"/>
    <w:rsid w:val="00BF2A81"/>
    <w:rsid w:val="00BF3348"/>
    <w:rsid w:val="00BF4D43"/>
    <w:rsid w:val="00BF4D96"/>
    <w:rsid w:val="00BF5BC3"/>
    <w:rsid w:val="00BF659B"/>
    <w:rsid w:val="00BF6C75"/>
    <w:rsid w:val="00BF7493"/>
    <w:rsid w:val="00BF7837"/>
    <w:rsid w:val="00BF7ABD"/>
    <w:rsid w:val="00C00DD9"/>
    <w:rsid w:val="00C00E91"/>
    <w:rsid w:val="00C013FE"/>
    <w:rsid w:val="00C01C3D"/>
    <w:rsid w:val="00C01C91"/>
    <w:rsid w:val="00C020DF"/>
    <w:rsid w:val="00C0254C"/>
    <w:rsid w:val="00C02CF8"/>
    <w:rsid w:val="00C03111"/>
    <w:rsid w:val="00C03E00"/>
    <w:rsid w:val="00C0445A"/>
    <w:rsid w:val="00C06E55"/>
    <w:rsid w:val="00C06FC6"/>
    <w:rsid w:val="00C072DB"/>
    <w:rsid w:val="00C07A96"/>
    <w:rsid w:val="00C10AAE"/>
    <w:rsid w:val="00C10EDB"/>
    <w:rsid w:val="00C114D7"/>
    <w:rsid w:val="00C122D6"/>
    <w:rsid w:val="00C12A9A"/>
    <w:rsid w:val="00C12CB1"/>
    <w:rsid w:val="00C13325"/>
    <w:rsid w:val="00C13458"/>
    <w:rsid w:val="00C135A6"/>
    <w:rsid w:val="00C140D7"/>
    <w:rsid w:val="00C14933"/>
    <w:rsid w:val="00C1589A"/>
    <w:rsid w:val="00C15F11"/>
    <w:rsid w:val="00C160AA"/>
    <w:rsid w:val="00C163F2"/>
    <w:rsid w:val="00C1696F"/>
    <w:rsid w:val="00C1782F"/>
    <w:rsid w:val="00C20078"/>
    <w:rsid w:val="00C20365"/>
    <w:rsid w:val="00C217AA"/>
    <w:rsid w:val="00C21EAE"/>
    <w:rsid w:val="00C224F8"/>
    <w:rsid w:val="00C24562"/>
    <w:rsid w:val="00C24BD1"/>
    <w:rsid w:val="00C253DF"/>
    <w:rsid w:val="00C2674B"/>
    <w:rsid w:val="00C268CC"/>
    <w:rsid w:val="00C27D01"/>
    <w:rsid w:val="00C30087"/>
    <w:rsid w:val="00C302AF"/>
    <w:rsid w:val="00C322BC"/>
    <w:rsid w:val="00C327F7"/>
    <w:rsid w:val="00C33008"/>
    <w:rsid w:val="00C3336A"/>
    <w:rsid w:val="00C33E78"/>
    <w:rsid w:val="00C33EC3"/>
    <w:rsid w:val="00C340A2"/>
    <w:rsid w:val="00C347EC"/>
    <w:rsid w:val="00C355CD"/>
    <w:rsid w:val="00C35B78"/>
    <w:rsid w:val="00C36F44"/>
    <w:rsid w:val="00C37222"/>
    <w:rsid w:val="00C37360"/>
    <w:rsid w:val="00C374C5"/>
    <w:rsid w:val="00C37724"/>
    <w:rsid w:val="00C37BA7"/>
    <w:rsid w:val="00C37CA4"/>
    <w:rsid w:val="00C37D60"/>
    <w:rsid w:val="00C37E07"/>
    <w:rsid w:val="00C40566"/>
    <w:rsid w:val="00C41671"/>
    <w:rsid w:val="00C416D9"/>
    <w:rsid w:val="00C41D5F"/>
    <w:rsid w:val="00C42071"/>
    <w:rsid w:val="00C423C4"/>
    <w:rsid w:val="00C42F91"/>
    <w:rsid w:val="00C434C9"/>
    <w:rsid w:val="00C43933"/>
    <w:rsid w:val="00C43B70"/>
    <w:rsid w:val="00C445B9"/>
    <w:rsid w:val="00C45158"/>
    <w:rsid w:val="00C4690D"/>
    <w:rsid w:val="00C46ABF"/>
    <w:rsid w:val="00C47200"/>
    <w:rsid w:val="00C47F65"/>
    <w:rsid w:val="00C5026D"/>
    <w:rsid w:val="00C50312"/>
    <w:rsid w:val="00C50608"/>
    <w:rsid w:val="00C50A52"/>
    <w:rsid w:val="00C52ED6"/>
    <w:rsid w:val="00C53135"/>
    <w:rsid w:val="00C53362"/>
    <w:rsid w:val="00C536F2"/>
    <w:rsid w:val="00C538F7"/>
    <w:rsid w:val="00C5458D"/>
    <w:rsid w:val="00C5491A"/>
    <w:rsid w:val="00C550A4"/>
    <w:rsid w:val="00C553A1"/>
    <w:rsid w:val="00C55966"/>
    <w:rsid w:val="00C559DC"/>
    <w:rsid w:val="00C55B65"/>
    <w:rsid w:val="00C565F1"/>
    <w:rsid w:val="00C56BCB"/>
    <w:rsid w:val="00C5702B"/>
    <w:rsid w:val="00C576BF"/>
    <w:rsid w:val="00C579F1"/>
    <w:rsid w:val="00C57BD5"/>
    <w:rsid w:val="00C62F46"/>
    <w:rsid w:val="00C63B11"/>
    <w:rsid w:val="00C6471B"/>
    <w:rsid w:val="00C65596"/>
    <w:rsid w:val="00C65D75"/>
    <w:rsid w:val="00C66889"/>
    <w:rsid w:val="00C6695A"/>
    <w:rsid w:val="00C66A96"/>
    <w:rsid w:val="00C66B65"/>
    <w:rsid w:val="00C66FD4"/>
    <w:rsid w:val="00C6749F"/>
    <w:rsid w:val="00C67E19"/>
    <w:rsid w:val="00C700A5"/>
    <w:rsid w:val="00C7069F"/>
    <w:rsid w:val="00C70A80"/>
    <w:rsid w:val="00C710C2"/>
    <w:rsid w:val="00C713E4"/>
    <w:rsid w:val="00C7227B"/>
    <w:rsid w:val="00C72494"/>
    <w:rsid w:val="00C72F27"/>
    <w:rsid w:val="00C73725"/>
    <w:rsid w:val="00C75350"/>
    <w:rsid w:val="00C75585"/>
    <w:rsid w:val="00C75786"/>
    <w:rsid w:val="00C7596C"/>
    <w:rsid w:val="00C75C19"/>
    <w:rsid w:val="00C75E70"/>
    <w:rsid w:val="00C75E98"/>
    <w:rsid w:val="00C75F02"/>
    <w:rsid w:val="00C765A1"/>
    <w:rsid w:val="00C7676A"/>
    <w:rsid w:val="00C76C1F"/>
    <w:rsid w:val="00C77596"/>
    <w:rsid w:val="00C806E1"/>
    <w:rsid w:val="00C807EF"/>
    <w:rsid w:val="00C80C0D"/>
    <w:rsid w:val="00C80EF0"/>
    <w:rsid w:val="00C80F8C"/>
    <w:rsid w:val="00C81BFE"/>
    <w:rsid w:val="00C82851"/>
    <w:rsid w:val="00C82B2D"/>
    <w:rsid w:val="00C83297"/>
    <w:rsid w:val="00C83603"/>
    <w:rsid w:val="00C8392F"/>
    <w:rsid w:val="00C8398E"/>
    <w:rsid w:val="00C83DDD"/>
    <w:rsid w:val="00C848D9"/>
    <w:rsid w:val="00C85864"/>
    <w:rsid w:val="00C85C73"/>
    <w:rsid w:val="00C85FD2"/>
    <w:rsid w:val="00C861CF"/>
    <w:rsid w:val="00C86C35"/>
    <w:rsid w:val="00C86E7B"/>
    <w:rsid w:val="00C90A04"/>
    <w:rsid w:val="00C90C03"/>
    <w:rsid w:val="00C90E84"/>
    <w:rsid w:val="00C917B4"/>
    <w:rsid w:val="00C91FCD"/>
    <w:rsid w:val="00C92238"/>
    <w:rsid w:val="00C9243E"/>
    <w:rsid w:val="00C92E3C"/>
    <w:rsid w:val="00C93230"/>
    <w:rsid w:val="00C9332C"/>
    <w:rsid w:val="00C935CE"/>
    <w:rsid w:val="00C936B9"/>
    <w:rsid w:val="00C941A1"/>
    <w:rsid w:val="00C94322"/>
    <w:rsid w:val="00C94421"/>
    <w:rsid w:val="00C95675"/>
    <w:rsid w:val="00C95B1C"/>
    <w:rsid w:val="00C95F8E"/>
    <w:rsid w:val="00C95FDF"/>
    <w:rsid w:val="00C96149"/>
    <w:rsid w:val="00C967AB"/>
    <w:rsid w:val="00C96AA7"/>
    <w:rsid w:val="00C97118"/>
    <w:rsid w:val="00C9784F"/>
    <w:rsid w:val="00CA123B"/>
    <w:rsid w:val="00CA1478"/>
    <w:rsid w:val="00CA1982"/>
    <w:rsid w:val="00CA1BCF"/>
    <w:rsid w:val="00CA1F37"/>
    <w:rsid w:val="00CA21A0"/>
    <w:rsid w:val="00CA31A8"/>
    <w:rsid w:val="00CA3259"/>
    <w:rsid w:val="00CA4360"/>
    <w:rsid w:val="00CA5356"/>
    <w:rsid w:val="00CA58A7"/>
    <w:rsid w:val="00CA60E4"/>
    <w:rsid w:val="00CA7967"/>
    <w:rsid w:val="00CA7CFF"/>
    <w:rsid w:val="00CB032B"/>
    <w:rsid w:val="00CB06FE"/>
    <w:rsid w:val="00CB081F"/>
    <w:rsid w:val="00CB22E6"/>
    <w:rsid w:val="00CB240B"/>
    <w:rsid w:val="00CB2CE0"/>
    <w:rsid w:val="00CB322B"/>
    <w:rsid w:val="00CB4563"/>
    <w:rsid w:val="00CB5029"/>
    <w:rsid w:val="00CB5725"/>
    <w:rsid w:val="00CB5A00"/>
    <w:rsid w:val="00CB70A9"/>
    <w:rsid w:val="00CB70AF"/>
    <w:rsid w:val="00CB719A"/>
    <w:rsid w:val="00CB77F7"/>
    <w:rsid w:val="00CB7828"/>
    <w:rsid w:val="00CB7845"/>
    <w:rsid w:val="00CC0248"/>
    <w:rsid w:val="00CC07F4"/>
    <w:rsid w:val="00CC0882"/>
    <w:rsid w:val="00CC12D5"/>
    <w:rsid w:val="00CC16C7"/>
    <w:rsid w:val="00CC37D6"/>
    <w:rsid w:val="00CC42FF"/>
    <w:rsid w:val="00CC54F8"/>
    <w:rsid w:val="00CC5A44"/>
    <w:rsid w:val="00CC5AEE"/>
    <w:rsid w:val="00CC63A7"/>
    <w:rsid w:val="00CC66E5"/>
    <w:rsid w:val="00CC7083"/>
    <w:rsid w:val="00CC730D"/>
    <w:rsid w:val="00CC7704"/>
    <w:rsid w:val="00CD04B7"/>
    <w:rsid w:val="00CD0EF8"/>
    <w:rsid w:val="00CD123D"/>
    <w:rsid w:val="00CD20FF"/>
    <w:rsid w:val="00CD289E"/>
    <w:rsid w:val="00CD3124"/>
    <w:rsid w:val="00CD3F79"/>
    <w:rsid w:val="00CD45B7"/>
    <w:rsid w:val="00CD4831"/>
    <w:rsid w:val="00CD4C7E"/>
    <w:rsid w:val="00CD515B"/>
    <w:rsid w:val="00CD55CA"/>
    <w:rsid w:val="00CD5DBD"/>
    <w:rsid w:val="00CD68E5"/>
    <w:rsid w:val="00CD6CF9"/>
    <w:rsid w:val="00CD6FA9"/>
    <w:rsid w:val="00CD7977"/>
    <w:rsid w:val="00CE00AA"/>
    <w:rsid w:val="00CE0843"/>
    <w:rsid w:val="00CE08E7"/>
    <w:rsid w:val="00CE15B3"/>
    <w:rsid w:val="00CE201A"/>
    <w:rsid w:val="00CE2BC5"/>
    <w:rsid w:val="00CE2F90"/>
    <w:rsid w:val="00CE3B3F"/>
    <w:rsid w:val="00CE3CEE"/>
    <w:rsid w:val="00CE3DF6"/>
    <w:rsid w:val="00CE565D"/>
    <w:rsid w:val="00CE6A09"/>
    <w:rsid w:val="00CF0275"/>
    <w:rsid w:val="00CF0650"/>
    <w:rsid w:val="00CF0953"/>
    <w:rsid w:val="00CF0B09"/>
    <w:rsid w:val="00CF1285"/>
    <w:rsid w:val="00CF1A93"/>
    <w:rsid w:val="00CF2569"/>
    <w:rsid w:val="00CF25A8"/>
    <w:rsid w:val="00CF30E7"/>
    <w:rsid w:val="00CF38C5"/>
    <w:rsid w:val="00CF397F"/>
    <w:rsid w:val="00CF3DC1"/>
    <w:rsid w:val="00CF3F05"/>
    <w:rsid w:val="00CF4864"/>
    <w:rsid w:val="00CF4A28"/>
    <w:rsid w:val="00CF4D4B"/>
    <w:rsid w:val="00CF51DB"/>
    <w:rsid w:val="00CF5C70"/>
    <w:rsid w:val="00CF5CD8"/>
    <w:rsid w:val="00CF6A69"/>
    <w:rsid w:val="00CF7004"/>
    <w:rsid w:val="00CF74E0"/>
    <w:rsid w:val="00CF7681"/>
    <w:rsid w:val="00CF7BBB"/>
    <w:rsid w:val="00CF7FF9"/>
    <w:rsid w:val="00D00DEB"/>
    <w:rsid w:val="00D0245C"/>
    <w:rsid w:val="00D028A2"/>
    <w:rsid w:val="00D03444"/>
    <w:rsid w:val="00D04097"/>
    <w:rsid w:val="00D04592"/>
    <w:rsid w:val="00D06012"/>
    <w:rsid w:val="00D06AB1"/>
    <w:rsid w:val="00D06D17"/>
    <w:rsid w:val="00D070DE"/>
    <w:rsid w:val="00D10ACF"/>
    <w:rsid w:val="00D11BA3"/>
    <w:rsid w:val="00D12181"/>
    <w:rsid w:val="00D124B6"/>
    <w:rsid w:val="00D124F9"/>
    <w:rsid w:val="00D12AAE"/>
    <w:rsid w:val="00D13454"/>
    <w:rsid w:val="00D134E8"/>
    <w:rsid w:val="00D13651"/>
    <w:rsid w:val="00D13FF2"/>
    <w:rsid w:val="00D1578C"/>
    <w:rsid w:val="00D15979"/>
    <w:rsid w:val="00D15BCB"/>
    <w:rsid w:val="00D163E8"/>
    <w:rsid w:val="00D16853"/>
    <w:rsid w:val="00D16856"/>
    <w:rsid w:val="00D170AD"/>
    <w:rsid w:val="00D17CF8"/>
    <w:rsid w:val="00D201F2"/>
    <w:rsid w:val="00D207DD"/>
    <w:rsid w:val="00D21098"/>
    <w:rsid w:val="00D236AC"/>
    <w:rsid w:val="00D24C89"/>
    <w:rsid w:val="00D25CF3"/>
    <w:rsid w:val="00D25E88"/>
    <w:rsid w:val="00D267C9"/>
    <w:rsid w:val="00D26FA5"/>
    <w:rsid w:val="00D27C96"/>
    <w:rsid w:val="00D27CE4"/>
    <w:rsid w:val="00D3013E"/>
    <w:rsid w:val="00D3194D"/>
    <w:rsid w:val="00D32117"/>
    <w:rsid w:val="00D3218E"/>
    <w:rsid w:val="00D3320A"/>
    <w:rsid w:val="00D333CC"/>
    <w:rsid w:val="00D33563"/>
    <w:rsid w:val="00D3399A"/>
    <w:rsid w:val="00D33EAD"/>
    <w:rsid w:val="00D340E5"/>
    <w:rsid w:val="00D34CF4"/>
    <w:rsid w:val="00D34FC3"/>
    <w:rsid w:val="00D35466"/>
    <w:rsid w:val="00D35DCB"/>
    <w:rsid w:val="00D3614A"/>
    <w:rsid w:val="00D36F18"/>
    <w:rsid w:val="00D36F95"/>
    <w:rsid w:val="00D37E8A"/>
    <w:rsid w:val="00D40677"/>
    <w:rsid w:val="00D4150E"/>
    <w:rsid w:val="00D41A11"/>
    <w:rsid w:val="00D41B47"/>
    <w:rsid w:val="00D42197"/>
    <w:rsid w:val="00D425DC"/>
    <w:rsid w:val="00D425F6"/>
    <w:rsid w:val="00D44D60"/>
    <w:rsid w:val="00D45815"/>
    <w:rsid w:val="00D4647E"/>
    <w:rsid w:val="00D4759E"/>
    <w:rsid w:val="00D50EE1"/>
    <w:rsid w:val="00D51FD2"/>
    <w:rsid w:val="00D5257B"/>
    <w:rsid w:val="00D5268C"/>
    <w:rsid w:val="00D532B6"/>
    <w:rsid w:val="00D539C8"/>
    <w:rsid w:val="00D53ADF"/>
    <w:rsid w:val="00D53BBF"/>
    <w:rsid w:val="00D53C6D"/>
    <w:rsid w:val="00D53D9A"/>
    <w:rsid w:val="00D53FE1"/>
    <w:rsid w:val="00D5402E"/>
    <w:rsid w:val="00D54D03"/>
    <w:rsid w:val="00D55350"/>
    <w:rsid w:val="00D55C78"/>
    <w:rsid w:val="00D5608A"/>
    <w:rsid w:val="00D56429"/>
    <w:rsid w:val="00D57AF9"/>
    <w:rsid w:val="00D6082F"/>
    <w:rsid w:val="00D61042"/>
    <w:rsid w:val="00D6145E"/>
    <w:rsid w:val="00D6191F"/>
    <w:rsid w:val="00D63218"/>
    <w:rsid w:val="00D63620"/>
    <w:rsid w:val="00D639F5"/>
    <w:rsid w:val="00D63E82"/>
    <w:rsid w:val="00D63FB4"/>
    <w:rsid w:val="00D645CB"/>
    <w:rsid w:val="00D64895"/>
    <w:rsid w:val="00D6494E"/>
    <w:rsid w:val="00D650A8"/>
    <w:rsid w:val="00D6546D"/>
    <w:rsid w:val="00D65BDB"/>
    <w:rsid w:val="00D675D9"/>
    <w:rsid w:val="00D7072C"/>
    <w:rsid w:val="00D7164C"/>
    <w:rsid w:val="00D717C8"/>
    <w:rsid w:val="00D71F88"/>
    <w:rsid w:val="00D725FC"/>
    <w:rsid w:val="00D726BB"/>
    <w:rsid w:val="00D72F04"/>
    <w:rsid w:val="00D7321B"/>
    <w:rsid w:val="00D73B09"/>
    <w:rsid w:val="00D74E06"/>
    <w:rsid w:val="00D74EF9"/>
    <w:rsid w:val="00D758FD"/>
    <w:rsid w:val="00D75B34"/>
    <w:rsid w:val="00D75C92"/>
    <w:rsid w:val="00D765CC"/>
    <w:rsid w:val="00D77430"/>
    <w:rsid w:val="00D778EF"/>
    <w:rsid w:val="00D803A2"/>
    <w:rsid w:val="00D805F4"/>
    <w:rsid w:val="00D80865"/>
    <w:rsid w:val="00D80C68"/>
    <w:rsid w:val="00D812E9"/>
    <w:rsid w:val="00D81B40"/>
    <w:rsid w:val="00D82D2C"/>
    <w:rsid w:val="00D843FE"/>
    <w:rsid w:val="00D84442"/>
    <w:rsid w:val="00D8456D"/>
    <w:rsid w:val="00D84B13"/>
    <w:rsid w:val="00D84BFF"/>
    <w:rsid w:val="00D84FBA"/>
    <w:rsid w:val="00D8532D"/>
    <w:rsid w:val="00D85691"/>
    <w:rsid w:val="00D85A15"/>
    <w:rsid w:val="00D85C2E"/>
    <w:rsid w:val="00D86094"/>
    <w:rsid w:val="00D865E0"/>
    <w:rsid w:val="00D871E4"/>
    <w:rsid w:val="00D8755D"/>
    <w:rsid w:val="00D8755E"/>
    <w:rsid w:val="00D8761B"/>
    <w:rsid w:val="00D90130"/>
    <w:rsid w:val="00D90138"/>
    <w:rsid w:val="00D9073A"/>
    <w:rsid w:val="00D90F03"/>
    <w:rsid w:val="00D91B82"/>
    <w:rsid w:val="00D92F47"/>
    <w:rsid w:val="00D93204"/>
    <w:rsid w:val="00D932F4"/>
    <w:rsid w:val="00D94F2C"/>
    <w:rsid w:val="00D95827"/>
    <w:rsid w:val="00D9696F"/>
    <w:rsid w:val="00D96998"/>
    <w:rsid w:val="00D9730D"/>
    <w:rsid w:val="00D97754"/>
    <w:rsid w:val="00D97B91"/>
    <w:rsid w:val="00DA01BE"/>
    <w:rsid w:val="00DA0316"/>
    <w:rsid w:val="00DA038F"/>
    <w:rsid w:val="00DA04F1"/>
    <w:rsid w:val="00DA069B"/>
    <w:rsid w:val="00DA0A4F"/>
    <w:rsid w:val="00DA1666"/>
    <w:rsid w:val="00DA196B"/>
    <w:rsid w:val="00DA2BD2"/>
    <w:rsid w:val="00DA402E"/>
    <w:rsid w:val="00DA41E3"/>
    <w:rsid w:val="00DA47E1"/>
    <w:rsid w:val="00DA50F5"/>
    <w:rsid w:val="00DA5841"/>
    <w:rsid w:val="00DA58C8"/>
    <w:rsid w:val="00DA5A87"/>
    <w:rsid w:val="00DA5DB0"/>
    <w:rsid w:val="00DA7102"/>
    <w:rsid w:val="00DA728E"/>
    <w:rsid w:val="00DB037C"/>
    <w:rsid w:val="00DB0D60"/>
    <w:rsid w:val="00DB194A"/>
    <w:rsid w:val="00DB1CE0"/>
    <w:rsid w:val="00DB22BE"/>
    <w:rsid w:val="00DB2AF8"/>
    <w:rsid w:val="00DB47B2"/>
    <w:rsid w:val="00DB4BBA"/>
    <w:rsid w:val="00DB540A"/>
    <w:rsid w:val="00DB5DFC"/>
    <w:rsid w:val="00DB6452"/>
    <w:rsid w:val="00DB6AEF"/>
    <w:rsid w:val="00DB6F77"/>
    <w:rsid w:val="00DC043C"/>
    <w:rsid w:val="00DC0894"/>
    <w:rsid w:val="00DC0918"/>
    <w:rsid w:val="00DC104B"/>
    <w:rsid w:val="00DC1692"/>
    <w:rsid w:val="00DC1BFC"/>
    <w:rsid w:val="00DC21CF"/>
    <w:rsid w:val="00DC26EF"/>
    <w:rsid w:val="00DC34A3"/>
    <w:rsid w:val="00DC36A7"/>
    <w:rsid w:val="00DC3844"/>
    <w:rsid w:val="00DC3962"/>
    <w:rsid w:val="00DC3AD8"/>
    <w:rsid w:val="00DC404C"/>
    <w:rsid w:val="00DC46E9"/>
    <w:rsid w:val="00DC4820"/>
    <w:rsid w:val="00DC4B63"/>
    <w:rsid w:val="00DC6E30"/>
    <w:rsid w:val="00DC7894"/>
    <w:rsid w:val="00DC7A93"/>
    <w:rsid w:val="00DD1708"/>
    <w:rsid w:val="00DD214F"/>
    <w:rsid w:val="00DD23E3"/>
    <w:rsid w:val="00DD2541"/>
    <w:rsid w:val="00DD2BD6"/>
    <w:rsid w:val="00DD2F03"/>
    <w:rsid w:val="00DD3377"/>
    <w:rsid w:val="00DD3407"/>
    <w:rsid w:val="00DD3824"/>
    <w:rsid w:val="00DD3870"/>
    <w:rsid w:val="00DD3AF0"/>
    <w:rsid w:val="00DD4522"/>
    <w:rsid w:val="00DD4734"/>
    <w:rsid w:val="00DD5986"/>
    <w:rsid w:val="00DE0059"/>
    <w:rsid w:val="00DE0485"/>
    <w:rsid w:val="00DE062F"/>
    <w:rsid w:val="00DE0B33"/>
    <w:rsid w:val="00DE1509"/>
    <w:rsid w:val="00DE1938"/>
    <w:rsid w:val="00DE19C9"/>
    <w:rsid w:val="00DE1BB4"/>
    <w:rsid w:val="00DE296E"/>
    <w:rsid w:val="00DE2F40"/>
    <w:rsid w:val="00DE2FE4"/>
    <w:rsid w:val="00DE3A9C"/>
    <w:rsid w:val="00DE4DF8"/>
    <w:rsid w:val="00DE4FB9"/>
    <w:rsid w:val="00DE4FD4"/>
    <w:rsid w:val="00DE535B"/>
    <w:rsid w:val="00DE572A"/>
    <w:rsid w:val="00DE5A26"/>
    <w:rsid w:val="00DE686E"/>
    <w:rsid w:val="00DE7065"/>
    <w:rsid w:val="00DF0083"/>
    <w:rsid w:val="00DF009A"/>
    <w:rsid w:val="00DF0851"/>
    <w:rsid w:val="00DF0BDE"/>
    <w:rsid w:val="00DF170B"/>
    <w:rsid w:val="00DF1975"/>
    <w:rsid w:val="00DF1A0E"/>
    <w:rsid w:val="00DF1C01"/>
    <w:rsid w:val="00DF26CD"/>
    <w:rsid w:val="00DF29CD"/>
    <w:rsid w:val="00DF320F"/>
    <w:rsid w:val="00DF4555"/>
    <w:rsid w:val="00DF49AD"/>
    <w:rsid w:val="00DF4D4E"/>
    <w:rsid w:val="00DF538C"/>
    <w:rsid w:val="00DF565A"/>
    <w:rsid w:val="00DF592F"/>
    <w:rsid w:val="00DF5D22"/>
    <w:rsid w:val="00DF6352"/>
    <w:rsid w:val="00DF6707"/>
    <w:rsid w:val="00DF6E04"/>
    <w:rsid w:val="00DF6E3F"/>
    <w:rsid w:val="00DF77E4"/>
    <w:rsid w:val="00DF7E50"/>
    <w:rsid w:val="00E006F6"/>
    <w:rsid w:val="00E00CB0"/>
    <w:rsid w:val="00E01257"/>
    <w:rsid w:val="00E013EF"/>
    <w:rsid w:val="00E01421"/>
    <w:rsid w:val="00E01506"/>
    <w:rsid w:val="00E016A4"/>
    <w:rsid w:val="00E01F1B"/>
    <w:rsid w:val="00E02E40"/>
    <w:rsid w:val="00E035B9"/>
    <w:rsid w:val="00E03854"/>
    <w:rsid w:val="00E0410A"/>
    <w:rsid w:val="00E04E3B"/>
    <w:rsid w:val="00E057B9"/>
    <w:rsid w:val="00E05E4C"/>
    <w:rsid w:val="00E065F0"/>
    <w:rsid w:val="00E068FC"/>
    <w:rsid w:val="00E06C71"/>
    <w:rsid w:val="00E07049"/>
    <w:rsid w:val="00E10673"/>
    <w:rsid w:val="00E10829"/>
    <w:rsid w:val="00E1138C"/>
    <w:rsid w:val="00E11DD0"/>
    <w:rsid w:val="00E13296"/>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2B3"/>
    <w:rsid w:val="00E21581"/>
    <w:rsid w:val="00E215F3"/>
    <w:rsid w:val="00E2169C"/>
    <w:rsid w:val="00E21913"/>
    <w:rsid w:val="00E22004"/>
    <w:rsid w:val="00E223B6"/>
    <w:rsid w:val="00E236AD"/>
    <w:rsid w:val="00E239A5"/>
    <w:rsid w:val="00E24630"/>
    <w:rsid w:val="00E258AE"/>
    <w:rsid w:val="00E26326"/>
    <w:rsid w:val="00E26CB2"/>
    <w:rsid w:val="00E26DF8"/>
    <w:rsid w:val="00E279B3"/>
    <w:rsid w:val="00E30092"/>
    <w:rsid w:val="00E3092B"/>
    <w:rsid w:val="00E30AB4"/>
    <w:rsid w:val="00E31213"/>
    <w:rsid w:val="00E31A49"/>
    <w:rsid w:val="00E31D78"/>
    <w:rsid w:val="00E323A8"/>
    <w:rsid w:val="00E33969"/>
    <w:rsid w:val="00E35BC6"/>
    <w:rsid w:val="00E35F5A"/>
    <w:rsid w:val="00E369BA"/>
    <w:rsid w:val="00E36D28"/>
    <w:rsid w:val="00E36EA6"/>
    <w:rsid w:val="00E37A3C"/>
    <w:rsid w:val="00E40561"/>
    <w:rsid w:val="00E4111C"/>
    <w:rsid w:val="00E41579"/>
    <w:rsid w:val="00E41A2B"/>
    <w:rsid w:val="00E41F81"/>
    <w:rsid w:val="00E4271C"/>
    <w:rsid w:val="00E42D84"/>
    <w:rsid w:val="00E42E49"/>
    <w:rsid w:val="00E437B3"/>
    <w:rsid w:val="00E437FD"/>
    <w:rsid w:val="00E4411B"/>
    <w:rsid w:val="00E44DB9"/>
    <w:rsid w:val="00E455EB"/>
    <w:rsid w:val="00E456E8"/>
    <w:rsid w:val="00E456E9"/>
    <w:rsid w:val="00E45A12"/>
    <w:rsid w:val="00E46091"/>
    <w:rsid w:val="00E469C3"/>
    <w:rsid w:val="00E478E4"/>
    <w:rsid w:val="00E47DBF"/>
    <w:rsid w:val="00E50353"/>
    <w:rsid w:val="00E509AC"/>
    <w:rsid w:val="00E511C3"/>
    <w:rsid w:val="00E5124D"/>
    <w:rsid w:val="00E51778"/>
    <w:rsid w:val="00E51B0E"/>
    <w:rsid w:val="00E51D4C"/>
    <w:rsid w:val="00E520B6"/>
    <w:rsid w:val="00E52645"/>
    <w:rsid w:val="00E52A20"/>
    <w:rsid w:val="00E52B09"/>
    <w:rsid w:val="00E535AC"/>
    <w:rsid w:val="00E53DF3"/>
    <w:rsid w:val="00E541C4"/>
    <w:rsid w:val="00E54FB4"/>
    <w:rsid w:val="00E55AC2"/>
    <w:rsid w:val="00E561ED"/>
    <w:rsid w:val="00E56BFD"/>
    <w:rsid w:val="00E56D90"/>
    <w:rsid w:val="00E56E82"/>
    <w:rsid w:val="00E57C2D"/>
    <w:rsid w:val="00E601C6"/>
    <w:rsid w:val="00E60461"/>
    <w:rsid w:val="00E609E7"/>
    <w:rsid w:val="00E61755"/>
    <w:rsid w:val="00E617B0"/>
    <w:rsid w:val="00E61CFD"/>
    <w:rsid w:val="00E61F2A"/>
    <w:rsid w:val="00E623A5"/>
    <w:rsid w:val="00E62540"/>
    <w:rsid w:val="00E63210"/>
    <w:rsid w:val="00E641D4"/>
    <w:rsid w:val="00E66754"/>
    <w:rsid w:val="00E67CCD"/>
    <w:rsid w:val="00E70BC2"/>
    <w:rsid w:val="00E71314"/>
    <w:rsid w:val="00E7199D"/>
    <w:rsid w:val="00E723FD"/>
    <w:rsid w:val="00E727A9"/>
    <w:rsid w:val="00E72D3C"/>
    <w:rsid w:val="00E74AEB"/>
    <w:rsid w:val="00E7523D"/>
    <w:rsid w:val="00E75CA7"/>
    <w:rsid w:val="00E76334"/>
    <w:rsid w:val="00E76940"/>
    <w:rsid w:val="00E77045"/>
    <w:rsid w:val="00E77CEB"/>
    <w:rsid w:val="00E77DAB"/>
    <w:rsid w:val="00E77EC4"/>
    <w:rsid w:val="00E805C0"/>
    <w:rsid w:val="00E81B4A"/>
    <w:rsid w:val="00E82102"/>
    <w:rsid w:val="00E8297E"/>
    <w:rsid w:val="00E82CED"/>
    <w:rsid w:val="00E83145"/>
    <w:rsid w:val="00E83FE2"/>
    <w:rsid w:val="00E84C2D"/>
    <w:rsid w:val="00E84FE1"/>
    <w:rsid w:val="00E86855"/>
    <w:rsid w:val="00E86E4F"/>
    <w:rsid w:val="00E87D65"/>
    <w:rsid w:val="00E90915"/>
    <w:rsid w:val="00E914D8"/>
    <w:rsid w:val="00E91A38"/>
    <w:rsid w:val="00E927D6"/>
    <w:rsid w:val="00E92995"/>
    <w:rsid w:val="00E92AC2"/>
    <w:rsid w:val="00E94B22"/>
    <w:rsid w:val="00E951A5"/>
    <w:rsid w:val="00E952EA"/>
    <w:rsid w:val="00E95A2A"/>
    <w:rsid w:val="00E95BF6"/>
    <w:rsid w:val="00E96674"/>
    <w:rsid w:val="00E9691F"/>
    <w:rsid w:val="00EA01EC"/>
    <w:rsid w:val="00EA1279"/>
    <w:rsid w:val="00EA1B75"/>
    <w:rsid w:val="00EA22F1"/>
    <w:rsid w:val="00EA2BC4"/>
    <w:rsid w:val="00EA2EBB"/>
    <w:rsid w:val="00EA3328"/>
    <w:rsid w:val="00EA33E3"/>
    <w:rsid w:val="00EA3844"/>
    <w:rsid w:val="00EA4132"/>
    <w:rsid w:val="00EA44E2"/>
    <w:rsid w:val="00EA4784"/>
    <w:rsid w:val="00EA4ACC"/>
    <w:rsid w:val="00EA5C33"/>
    <w:rsid w:val="00EA60BF"/>
    <w:rsid w:val="00EA645D"/>
    <w:rsid w:val="00EA6A6D"/>
    <w:rsid w:val="00EA7063"/>
    <w:rsid w:val="00EA7704"/>
    <w:rsid w:val="00EA7740"/>
    <w:rsid w:val="00EA7E91"/>
    <w:rsid w:val="00EB046C"/>
    <w:rsid w:val="00EB14DB"/>
    <w:rsid w:val="00EB16BA"/>
    <w:rsid w:val="00EB1D5C"/>
    <w:rsid w:val="00EB257C"/>
    <w:rsid w:val="00EB3C89"/>
    <w:rsid w:val="00EB4C66"/>
    <w:rsid w:val="00EB502C"/>
    <w:rsid w:val="00EB5089"/>
    <w:rsid w:val="00EB50D8"/>
    <w:rsid w:val="00EB5451"/>
    <w:rsid w:val="00EB5851"/>
    <w:rsid w:val="00EB5A0C"/>
    <w:rsid w:val="00EB5D86"/>
    <w:rsid w:val="00EB617F"/>
    <w:rsid w:val="00EB62EE"/>
    <w:rsid w:val="00EB646F"/>
    <w:rsid w:val="00EB78DD"/>
    <w:rsid w:val="00EC0D38"/>
    <w:rsid w:val="00EC0F3E"/>
    <w:rsid w:val="00EC12E0"/>
    <w:rsid w:val="00EC156B"/>
    <w:rsid w:val="00EC20F3"/>
    <w:rsid w:val="00EC3E73"/>
    <w:rsid w:val="00EC4AAA"/>
    <w:rsid w:val="00EC4ECD"/>
    <w:rsid w:val="00EC59EE"/>
    <w:rsid w:val="00EC5D60"/>
    <w:rsid w:val="00EC60E1"/>
    <w:rsid w:val="00EC6AA9"/>
    <w:rsid w:val="00EC6F9C"/>
    <w:rsid w:val="00EC70F2"/>
    <w:rsid w:val="00EC7F47"/>
    <w:rsid w:val="00ED09A7"/>
    <w:rsid w:val="00ED0FDB"/>
    <w:rsid w:val="00ED1B1B"/>
    <w:rsid w:val="00ED1BE4"/>
    <w:rsid w:val="00ED3200"/>
    <w:rsid w:val="00ED334D"/>
    <w:rsid w:val="00ED378D"/>
    <w:rsid w:val="00ED4677"/>
    <w:rsid w:val="00ED4B23"/>
    <w:rsid w:val="00ED50C5"/>
    <w:rsid w:val="00ED5C06"/>
    <w:rsid w:val="00ED5C1D"/>
    <w:rsid w:val="00ED5F74"/>
    <w:rsid w:val="00ED5FA7"/>
    <w:rsid w:val="00ED6877"/>
    <w:rsid w:val="00ED6979"/>
    <w:rsid w:val="00ED6F44"/>
    <w:rsid w:val="00ED704F"/>
    <w:rsid w:val="00ED72AF"/>
    <w:rsid w:val="00ED72EB"/>
    <w:rsid w:val="00ED755F"/>
    <w:rsid w:val="00ED7585"/>
    <w:rsid w:val="00ED76BE"/>
    <w:rsid w:val="00ED7839"/>
    <w:rsid w:val="00ED783A"/>
    <w:rsid w:val="00ED7A19"/>
    <w:rsid w:val="00ED7CEC"/>
    <w:rsid w:val="00EE01A1"/>
    <w:rsid w:val="00EE0CB7"/>
    <w:rsid w:val="00EE0D7C"/>
    <w:rsid w:val="00EE1041"/>
    <w:rsid w:val="00EE170B"/>
    <w:rsid w:val="00EE1B49"/>
    <w:rsid w:val="00EE1F32"/>
    <w:rsid w:val="00EE4023"/>
    <w:rsid w:val="00EE4107"/>
    <w:rsid w:val="00EE4389"/>
    <w:rsid w:val="00EE43FE"/>
    <w:rsid w:val="00EE482D"/>
    <w:rsid w:val="00EE4A8B"/>
    <w:rsid w:val="00EE568F"/>
    <w:rsid w:val="00EE6153"/>
    <w:rsid w:val="00EE72FE"/>
    <w:rsid w:val="00EE77A9"/>
    <w:rsid w:val="00EF02B5"/>
    <w:rsid w:val="00EF2EE0"/>
    <w:rsid w:val="00EF33B8"/>
    <w:rsid w:val="00EF33E7"/>
    <w:rsid w:val="00EF41B5"/>
    <w:rsid w:val="00EF41CC"/>
    <w:rsid w:val="00EF427F"/>
    <w:rsid w:val="00EF445C"/>
    <w:rsid w:val="00EF52BB"/>
    <w:rsid w:val="00EF556E"/>
    <w:rsid w:val="00EF5949"/>
    <w:rsid w:val="00EF5C85"/>
    <w:rsid w:val="00EF5F51"/>
    <w:rsid w:val="00EF63E3"/>
    <w:rsid w:val="00EF6CE2"/>
    <w:rsid w:val="00EF6FA2"/>
    <w:rsid w:val="00EF740A"/>
    <w:rsid w:val="00EF740B"/>
    <w:rsid w:val="00EF7621"/>
    <w:rsid w:val="00EF7A33"/>
    <w:rsid w:val="00EF7CAB"/>
    <w:rsid w:val="00F004E5"/>
    <w:rsid w:val="00F005E7"/>
    <w:rsid w:val="00F010B2"/>
    <w:rsid w:val="00F0169B"/>
    <w:rsid w:val="00F018DC"/>
    <w:rsid w:val="00F02757"/>
    <w:rsid w:val="00F0293F"/>
    <w:rsid w:val="00F037AB"/>
    <w:rsid w:val="00F056F0"/>
    <w:rsid w:val="00F05815"/>
    <w:rsid w:val="00F059BD"/>
    <w:rsid w:val="00F05BCA"/>
    <w:rsid w:val="00F0644C"/>
    <w:rsid w:val="00F07069"/>
    <w:rsid w:val="00F070A0"/>
    <w:rsid w:val="00F070CB"/>
    <w:rsid w:val="00F070E5"/>
    <w:rsid w:val="00F0731F"/>
    <w:rsid w:val="00F077F3"/>
    <w:rsid w:val="00F079CE"/>
    <w:rsid w:val="00F10279"/>
    <w:rsid w:val="00F1065B"/>
    <w:rsid w:val="00F11475"/>
    <w:rsid w:val="00F12350"/>
    <w:rsid w:val="00F12469"/>
    <w:rsid w:val="00F12FFA"/>
    <w:rsid w:val="00F1356C"/>
    <w:rsid w:val="00F15389"/>
    <w:rsid w:val="00F1617B"/>
    <w:rsid w:val="00F16E7C"/>
    <w:rsid w:val="00F17327"/>
    <w:rsid w:val="00F17F6A"/>
    <w:rsid w:val="00F20507"/>
    <w:rsid w:val="00F20BF0"/>
    <w:rsid w:val="00F210CB"/>
    <w:rsid w:val="00F210FA"/>
    <w:rsid w:val="00F219EA"/>
    <w:rsid w:val="00F21F31"/>
    <w:rsid w:val="00F227C5"/>
    <w:rsid w:val="00F23828"/>
    <w:rsid w:val="00F23C6A"/>
    <w:rsid w:val="00F260F7"/>
    <w:rsid w:val="00F261FD"/>
    <w:rsid w:val="00F26817"/>
    <w:rsid w:val="00F26E9D"/>
    <w:rsid w:val="00F27135"/>
    <w:rsid w:val="00F3007D"/>
    <w:rsid w:val="00F300C1"/>
    <w:rsid w:val="00F3092B"/>
    <w:rsid w:val="00F3094C"/>
    <w:rsid w:val="00F30F61"/>
    <w:rsid w:val="00F31641"/>
    <w:rsid w:val="00F31824"/>
    <w:rsid w:val="00F32C81"/>
    <w:rsid w:val="00F33348"/>
    <w:rsid w:val="00F339B7"/>
    <w:rsid w:val="00F33A9C"/>
    <w:rsid w:val="00F33C02"/>
    <w:rsid w:val="00F34BC1"/>
    <w:rsid w:val="00F34DFA"/>
    <w:rsid w:val="00F35031"/>
    <w:rsid w:val="00F35CDE"/>
    <w:rsid w:val="00F362FE"/>
    <w:rsid w:val="00F369CB"/>
    <w:rsid w:val="00F37432"/>
    <w:rsid w:val="00F37C8C"/>
    <w:rsid w:val="00F40315"/>
    <w:rsid w:val="00F40494"/>
    <w:rsid w:val="00F405F5"/>
    <w:rsid w:val="00F40BB3"/>
    <w:rsid w:val="00F40C1A"/>
    <w:rsid w:val="00F41306"/>
    <w:rsid w:val="00F41639"/>
    <w:rsid w:val="00F41E50"/>
    <w:rsid w:val="00F421CB"/>
    <w:rsid w:val="00F42CE1"/>
    <w:rsid w:val="00F430A0"/>
    <w:rsid w:val="00F44246"/>
    <w:rsid w:val="00F4529A"/>
    <w:rsid w:val="00F469EC"/>
    <w:rsid w:val="00F473B1"/>
    <w:rsid w:val="00F475BA"/>
    <w:rsid w:val="00F50088"/>
    <w:rsid w:val="00F5055E"/>
    <w:rsid w:val="00F5191D"/>
    <w:rsid w:val="00F524C4"/>
    <w:rsid w:val="00F52E48"/>
    <w:rsid w:val="00F538FA"/>
    <w:rsid w:val="00F54C2C"/>
    <w:rsid w:val="00F56971"/>
    <w:rsid w:val="00F56E8D"/>
    <w:rsid w:val="00F56F85"/>
    <w:rsid w:val="00F60595"/>
    <w:rsid w:val="00F6117D"/>
    <w:rsid w:val="00F61CF5"/>
    <w:rsid w:val="00F6229D"/>
    <w:rsid w:val="00F6286C"/>
    <w:rsid w:val="00F63019"/>
    <w:rsid w:val="00F6360E"/>
    <w:rsid w:val="00F638A6"/>
    <w:rsid w:val="00F63F1A"/>
    <w:rsid w:val="00F640F0"/>
    <w:rsid w:val="00F6586F"/>
    <w:rsid w:val="00F660E7"/>
    <w:rsid w:val="00F7007F"/>
    <w:rsid w:val="00F701F9"/>
    <w:rsid w:val="00F702D3"/>
    <w:rsid w:val="00F70F34"/>
    <w:rsid w:val="00F70FB7"/>
    <w:rsid w:val="00F7278D"/>
    <w:rsid w:val="00F73323"/>
    <w:rsid w:val="00F73B93"/>
    <w:rsid w:val="00F73F82"/>
    <w:rsid w:val="00F74AE4"/>
    <w:rsid w:val="00F74B24"/>
    <w:rsid w:val="00F74FD2"/>
    <w:rsid w:val="00F76521"/>
    <w:rsid w:val="00F76589"/>
    <w:rsid w:val="00F77B9C"/>
    <w:rsid w:val="00F80E2A"/>
    <w:rsid w:val="00F812CE"/>
    <w:rsid w:val="00F81607"/>
    <w:rsid w:val="00F81A87"/>
    <w:rsid w:val="00F81CCF"/>
    <w:rsid w:val="00F82011"/>
    <w:rsid w:val="00F835C5"/>
    <w:rsid w:val="00F838B9"/>
    <w:rsid w:val="00F83F2E"/>
    <w:rsid w:val="00F84477"/>
    <w:rsid w:val="00F849BC"/>
    <w:rsid w:val="00F84B92"/>
    <w:rsid w:val="00F8520E"/>
    <w:rsid w:val="00F86CAC"/>
    <w:rsid w:val="00F86CBE"/>
    <w:rsid w:val="00F86DC1"/>
    <w:rsid w:val="00F86DED"/>
    <w:rsid w:val="00F87384"/>
    <w:rsid w:val="00F87F69"/>
    <w:rsid w:val="00F9083A"/>
    <w:rsid w:val="00F90C60"/>
    <w:rsid w:val="00F91457"/>
    <w:rsid w:val="00F9174B"/>
    <w:rsid w:val="00F92C10"/>
    <w:rsid w:val="00F93851"/>
    <w:rsid w:val="00F94290"/>
    <w:rsid w:val="00F9523A"/>
    <w:rsid w:val="00F952C5"/>
    <w:rsid w:val="00F95509"/>
    <w:rsid w:val="00F963E7"/>
    <w:rsid w:val="00F963EC"/>
    <w:rsid w:val="00F96DDB"/>
    <w:rsid w:val="00F970A8"/>
    <w:rsid w:val="00F97763"/>
    <w:rsid w:val="00F97FB3"/>
    <w:rsid w:val="00FA0F51"/>
    <w:rsid w:val="00FA1590"/>
    <w:rsid w:val="00FA2519"/>
    <w:rsid w:val="00FA2BA0"/>
    <w:rsid w:val="00FA3B5E"/>
    <w:rsid w:val="00FA3F41"/>
    <w:rsid w:val="00FA4640"/>
    <w:rsid w:val="00FA4A80"/>
    <w:rsid w:val="00FA4D69"/>
    <w:rsid w:val="00FA6557"/>
    <w:rsid w:val="00FA6730"/>
    <w:rsid w:val="00FA6C85"/>
    <w:rsid w:val="00FA6E84"/>
    <w:rsid w:val="00FA71AB"/>
    <w:rsid w:val="00FA7209"/>
    <w:rsid w:val="00FA7556"/>
    <w:rsid w:val="00FA7746"/>
    <w:rsid w:val="00FB07BE"/>
    <w:rsid w:val="00FB1362"/>
    <w:rsid w:val="00FB1850"/>
    <w:rsid w:val="00FB1925"/>
    <w:rsid w:val="00FB2F4C"/>
    <w:rsid w:val="00FB37D1"/>
    <w:rsid w:val="00FB476C"/>
    <w:rsid w:val="00FB48D6"/>
    <w:rsid w:val="00FB54E4"/>
    <w:rsid w:val="00FB5CB3"/>
    <w:rsid w:val="00FB6420"/>
    <w:rsid w:val="00FB656B"/>
    <w:rsid w:val="00FB661E"/>
    <w:rsid w:val="00FB6F69"/>
    <w:rsid w:val="00FB71B2"/>
    <w:rsid w:val="00FB7C2E"/>
    <w:rsid w:val="00FB7CB6"/>
    <w:rsid w:val="00FB7F88"/>
    <w:rsid w:val="00FC0983"/>
    <w:rsid w:val="00FC0D25"/>
    <w:rsid w:val="00FC0FE7"/>
    <w:rsid w:val="00FC10E1"/>
    <w:rsid w:val="00FC13AE"/>
    <w:rsid w:val="00FC19DE"/>
    <w:rsid w:val="00FC2111"/>
    <w:rsid w:val="00FC22D7"/>
    <w:rsid w:val="00FC23A3"/>
    <w:rsid w:val="00FC25C4"/>
    <w:rsid w:val="00FC2995"/>
    <w:rsid w:val="00FC3025"/>
    <w:rsid w:val="00FC33D2"/>
    <w:rsid w:val="00FC3573"/>
    <w:rsid w:val="00FC3FC0"/>
    <w:rsid w:val="00FC47A9"/>
    <w:rsid w:val="00FC49AA"/>
    <w:rsid w:val="00FC49B3"/>
    <w:rsid w:val="00FC5274"/>
    <w:rsid w:val="00FC52D3"/>
    <w:rsid w:val="00FC5D4F"/>
    <w:rsid w:val="00FC5FD4"/>
    <w:rsid w:val="00FC6246"/>
    <w:rsid w:val="00FC6387"/>
    <w:rsid w:val="00FC6F0D"/>
    <w:rsid w:val="00FC79F9"/>
    <w:rsid w:val="00FD03F2"/>
    <w:rsid w:val="00FD06A0"/>
    <w:rsid w:val="00FD0EB6"/>
    <w:rsid w:val="00FD0F0E"/>
    <w:rsid w:val="00FD10F5"/>
    <w:rsid w:val="00FD15B0"/>
    <w:rsid w:val="00FD2A38"/>
    <w:rsid w:val="00FD2B89"/>
    <w:rsid w:val="00FD317B"/>
    <w:rsid w:val="00FD345B"/>
    <w:rsid w:val="00FD3659"/>
    <w:rsid w:val="00FD38DB"/>
    <w:rsid w:val="00FD3950"/>
    <w:rsid w:val="00FD4A5A"/>
    <w:rsid w:val="00FD4D58"/>
    <w:rsid w:val="00FD5D05"/>
    <w:rsid w:val="00FD5D31"/>
    <w:rsid w:val="00FD5ED0"/>
    <w:rsid w:val="00FD5F81"/>
    <w:rsid w:val="00FD627A"/>
    <w:rsid w:val="00FD654F"/>
    <w:rsid w:val="00FD6F5B"/>
    <w:rsid w:val="00FD6FC4"/>
    <w:rsid w:val="00FD718A"/>
    <w:rsid w:val="00FD73A4"/>
    <w:rsid w:val="00FD7589"/>
    <w:rsid w:val="00FE0041"/>
    <w:rsid w:val="00FE05C3"/>
    <w:rsid w:val="00FE2B0E"/>
    <w:rsid w:val="00FE3578"/>
    <w:rsid w:val="00FE3E59"/>
    <w:rsid w:val="00FE44BE"/>
    <w:rsid w:val="00FE5928"/>
    <w:rsid w:val="00FE5FD4"/>
    <w:rsid w:val="00FE6A4F"/>
    <w:rsid w:val="00FE6BFD"/>
    <w:rsid w:val="00FE7109"/>
    <w:rsid w:val="00FE7502"/>
    <w:rsid w:val="00FE75A8"/>
    <w:rsid w:val="00FE76F3"/>
    <w:rsid w:val="00FE78BF"/>
    <w:rsid w:val="00FE7E37"/>
    <w:rsid w:val="00FF0057"/>
    <w:rsid w:val="00FF0085"/>
    <w:rsid w:val="00FF0527"/>
    <w:rsid w:val="00FF142D"/>
    <w:rsid w:val="00FF149E"/>
    <w:rsid w:val="00FF1B64"/>
    <w:rsid w:val="00FF1C43"/>
    <w:rsid w:val="00FF2351"/>
    <w:rsid w:val="00FF32CE"/>
    <w:rsid w:val="00FF3477"/>
    <w:rsid w:val="00FF3A3D"/>
    <w:rsid w:val="00FF3CC0"/>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character" w:styleId="Refdecomentario">
    <w:name w:val="annotation reference"/>
    <w:basedOn w:val="Fuentedeprrafopredeter"/>
    <w:uiPriority w:val="99"/>
    <w:semiHidden/>
    <w:unhideWhenUsed/>
    <w:rsid w:val="007B7B06"/>
    <w:rPr>
      <w:sz w:val="16"/>
      <w:szCs w:val="16"/>
    </w:rPr>
  </w:style>
  <w:style w:type="paragraph" w:styleId="Textocomentario">
    <w:name w:val="annotation text"/>
    <w:basedOn w:val="Normal"/>
    <w:link w:val="TextocomentarioCar"/>
    <w:uiPriority w:val="99"/>
    <w:semiHidden/>
    <w:unhideWhenUsed/>
    <w:rsid w:val="007B7B06"/>
    <w:rPr>
      <w:sz w:val="20"/>
      <w:szCs w:val="20"/>
    </w:rPr>
  </w:style>
  <w:style w:type="character" w:customStyle="1" w:styleId="TextocomentarioCar">
    <w:name w:val="Texto comentario Car"/>
    <w:basedOn w:val="Fuentedeprrafopredeter"/>
    <w:link w:val="Textocomentario"/>
    <w:uiPriority w:val="99"/>
    <w:semiHidden/>
    <w:rsid w:val="007B7B06"/>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B7B06"/>
    <w:rPr>
      <w:b/>
      <w:bCs/>
    </w:rPr>
  </w:style>
  <w:style w:type="character" w:customStyle="1" w:styleId="AsuntodelcomentarioCar">
    <w:name w:val="Asunto del comentario Car"/>
    <w:basedOn w:val="TextocomentarioCar"/>
    <w:link w:val="Asuntodelcomentario"/>
    <w:uiPriority w:val="99"/>
    <w:semiHidden/>
    <w:rsid w:val="007B7B06"/>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470285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2614110">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49938999">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5777692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79888-BBF7-48AA-9DF3-36109C92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7464</Words>
  <Characters>41054</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2018-09-19T16:40:00Z</cp:lastPrinted>
  <dcterms:created xsi:type="dcterms:W3CDTF">2018-10-01T22:52:00Z</dcterms:created>
  <dcterms:modified xsi:type="dcterms:W3CDTF">2018-10-02T00:24:00Z</dcterms:modified>
</cp:coreProperties>
</file>